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9"/>
        <w:tblW w:w="5953" w:type="dxa"/>
        <w:tblInd w:w="3936" w:type="dxa"/>
        <w:tblLayout w:type="fixed"/>
        <w:tblLook w:firstRow="1" w:lastRow="0" w:firstColumn="1" w:lastColumn="0" w:noHBand="0" w:noVBand="1" w:val="04A0"/>
      </w:tblPr>
      <w:tblGrid>
        <w:gridCol w:w="1842"/>
        <w:gridCol w:w="4111"/>
      </w:tblGrid>
      <w:tr>
        <w:trPr>
          <w:trHeight w:val="557" w:hRule="atLeast"/>
        </w:trPr>
        <w:tc>
          <w:tcPr>
            <w:tcW w:w="1842" w:type="dxa"/>
            <w:vAlign w:val="top"/>
          </w:tcPr>
          <w:p>
            <w:pPr>
              <w:pStyle w:val="0"/>
              <w:jc w:val="center"/>
              <w:rPr>
                <w:rFonts w:hint="default"/>
                <w:sz w:val="28"/>
              </w:rPr>
            </w:pPr>
            <w:r>
              <w:rPr>
                <w:rFonts w:hint="eastAsia"/>
                <w:spacing w:val="70"/>
                <w:kern w:val="0"/>
                <w:sz w:val="28"/>
                <w:fitText w:val="1120" w:id="1"/>
              </w:rPr>
              <w:t>実施</w:t>
            </w:r>
            <w:r>
              <w:rPr>
                <w:rFonts w:hint="eastAsia"/>
                <w:spacing w:val="15"/>
                <w:kern w:val="0"/>
                <w:sz w:val="28"/>
                <w:fitText w:val="1120" w:id="1"/>
              </w:rPr>
              <w:t>日</w:t>
            </w:r>
          </w:p>
        </w:tc>
        <w:tc>
          <w:tcPr>
            <w:tcW w:w="4111" w:type="dxa"/>
            <w:vAlign w:val="top"/>
          </w:tcPr>
          <w:p>
            <w:pPr>
              <w:pStyle w:val="0"/>
              <w:ind w:firstLine="840" w:firstLineChars="300"/>
              <w:rPr>
                <w:rFonts w:hint="default"/>
                <w:sz w:val="28"/>
              </w:rPr>
            </w:pPr>
            <w:r>
              <w:rPr>
                <w:rFonts w:hint="eastAsia"/>
                <w:sz w:val="28"/>
              </w:rPr>
              <w:t>　　年　　月　　日</w:t>
            </w:r>
          </w:p>
        </w:tc>
      </w:tr>
      <w:tr>
        <w:trPr>
          <w:trHeight w:val="525" w:hRule="atLeast"/>
        </w:trPr>
        <w:tc>
          <w:tcPr>
            <w:tcW w:w="1842" w:type="dxa"/>
            <w:vAlign w:val="top"/>
          </w:tcPr>
          <w:p>
            <w:pPr>
              <w:pStyle w:val="0"/>
              <w:jc w:val="center"/>
              <w:rPr>
                <w:rFonts w:hint="default"/>
                <w:sz w:val="28"/>
              </w:rPr>
            </w:pPr>
            <w:r>
              <w:rPr>
                <w:rFonts w:hint="eastAsia"/>
                <w:sz w:val="28"/>
              </w:rPr>
              <w:t>保存期限</w:t>
            </w:r>
          </w:p>
        </w:tc>
        <w:tc>
          <w:tcPr>
            <w:tcW w:w="4111" w:type="dxa"/>
            <w:vAlign w:val="top"/>
          </w:tcPr>
          <w:p>
            <w:pPr>
              <w:pStyle w:val="0"/>
              <w:ind w:firstLine="840" w:firstLineChars="300"/>
              <w:rPr>
                <w:rFonts w:hint="default"/>
                <w:sz w:val="28"/>
              </w:rPr>
            </w:pPr>
            <w:bookmarkStart w:id="0" w:name="_GoBack"/>
            <w:bookmarkEnd w:id="0"/>
            <w:r>
              <w:rPr>
                <w:rFonts w:hint="eastAsia"/>
                <w:sz w:val="28"/>
              </w:rPr>
              <w:t>　　年　　月　　日</w:t>
            </w:r>
          </w:p>
        </w:tc>
      </w:tr>
    </w:tbl>
    <w:p>
      <w:pPr>
        <w:pStyle w:val="0"/>
        <w:rPr>
          <w:rFonts w:hint="default"/>
        </w:rPr>
      </w:pPr>
    </w:p>
    <w:p>
      <w:pPr>
        <w:pStyle w:val="0"/>
        <w:rPr>
          <w:rFonts w:hint="default"/>
        </w:rPr>
      </w:pPr>
    </w:p>
    <w:p>
      <w:pPr>
        <w:pStyle w:val="0"/>
        <w:rPr>
          <w:rFonts w:hint="default"/>
        </w:rPr>
      </w:pPr>
    </w:p>
    <w:p>
      <w:pPr>
        <w:pStyle w:val="0"/>
        <w:jc w:val="center"/>
        <w:rPr>
          <w:rFonts w:hint="default"/>
          <w:sz w:val="56"/>
        </w:rPr>
      </w:pPr>
    </w:p>
    <w:p>
      <w:pPr>
        <w:pStyle w:val="0"/>
        <w:jc w:val="center"/>
        <w:rPr>
          <w:rFonts w:hint="default"/>
          <w:sz w:val="56"/>
        </w:rPr>
      </w:pPr>
      <w:r>
        <w:rPr>
          <w:rFonts w:hint="eastAsia"/>
          <w:sz w:val="56"/>
        </w:rPr>
        <w:t>危険物製造所等定期点検記録</w:t>
      </w:r>
    </w:p>
    <w:p>
      <w:pPr>
        <w:pStyle w:val="0"/>
        <w:jc w:val="center"/>
        <w:rPr>
          <w:rFonts w:hint="default"/>
          <w:sz w:val="40"/>
        </w:rPr>
      </w:pPr>
      <w:r>
        <w:rPr>
          <w:rFonts w:hint="eastAsia"/>
          <w:sz w:val="40"/>
        </w:rPr>
        <w:t>セルフ式　給油取扱所（屋外）</w:t>
      </w:r>
    </w:p>
    <w:p>
      <w:pPr>
        <w:pStyle w:val="0"/>
        <w:jc w:val="center"/>
        <w:rPr>
          <w:rFonts w:hint="default"/>
          <w:sz w:val="40"/>
        </w:rPr>
      </w:pPr>
    </w:p>
    <w:p>
      <w:pPr>
        <w:pStyle w:val="0"/>
        <w:jc w:val="center"/>
        <w:rPr>
          <w:rFonts w:hint="default"/>
          <w:sz w:val="40"/>
        </w:rPr>
      </w:pPr>
    </w:p>
    <w:p>
      <w:pPr>
        <w:pStyle w:val="0"/>
        <w:jc w:val="center"/>
        <w:rPr>
          <w:rFonts w:hint="default"/>
          <w:sz w:val="40"/>
        </w:rPr>
      </w:pPr>
    </w:p>
    <w:p>
      <w:pPr>
        <w:pStyle w:val="0"/>
        <w:jc w:val="center"/>
        <w:rPr>
          <w:rFonts w:hint="default"/>
          <w:sz w:val="40"/>
        </w:rPr>
      </w:pPr>
    </w:p>
    <w:p>
      <w:pPr>
        <w:pStyle w:val="0"/>
        <w:jc w:val="center"/>
        <w:rPr>
          <w:rFonts w:hint="default"/>
          <w:sz w:val="40"/>
        </w:rPr>
      </w:pPr>
    </w:p>
    <w:p>
      <w:pPr>
        <w:pStyle w:val="0"/>
        <w:jc w:val="center"/>
        <w:rPr>
          <w:rFonts w:hint="default"/>
          <w:sz w:val="40"/>
        </w:rPr>
      </w:pPr>
    </w:p>
    <w:p>
      <w:pPr>
        <w:pStyle w:val="0"/>
        <w:jc w:val="center"/>
        <w:rPr>
          <w:rFonts w:hint="default"/>
          <w:sz w:val="40"/>
        </w:rPr>
      </w:pPr>
    </w:p>
    <w:p>
      <w:pPr>
        <w:pStyle w:val="0"/>
        <w:jc w:val="center"/>
        <w:rPr>
          <w:rFonts w:hint="default"/>
          <w:sz w:val="40"/>
        </w:rPr>
      </w:pPr>
    </w:p>
    <w:p>
      <w:pPr>
        <w:pStyle w:val="0"/>
        <w:jc w:val="center"/>
        <w:rPr>
          <w:rFonts w:hint="default"/>
          <w:sz w:val="40"/>
        </w:rPr>
      </w:pPr>
    </w:p>
    <w:p>
      <w:pPr>
        <w:pStyle w:val="0"/>
        <w:ind w:firstLine="800" w:firstLineChars="200"/>
        <w:jc w:val="left"/>
        <w:rPr>
          <w:rFonts w:hint="default"/>
          <w:sz w:val="40"/>
          <w:u w:val="single" w:color="auto"/>
        </w:rPr>
      </w:pPr>
      <w:r>
        <w:rPr>
          <w:rFonts w:hint="eastAsia"/>
          <w:sz w:val="40"/>
          <w:u w:val="single" w:color="auto"/>
        </w:rPr>
        <w:t>事業所名　　　　　　　　　　　　　　　　</w:t>
      </w:r>
    </w:p>
    <w:p>
      <w:pPr>
        <w:pStyle w:val="0"/>
        <w:jc w:val="left"/>
        <w:rPr>
          <w:rFonts w:hint="default"/>
          <w:sz w:val="40"/>
          <w:u w:val="single" w:color="auto"/>
        </w:rPr>
      </w:pPr>
    </w:p>
    <w:p>
      <w:pPr>
        <w:pStyle w:val="0"/>
        <w:jc w:val="left"/>
        <w:rPr>
          <w:rFonts w:hint="default"/>
          <w:sz w:val="40"/>
          <w:u w:val="single" w:color="auto"/>
        </w:rPr>
      </w:pPr>
    </w:p>
    <w:p>
      <w:pPr>
        <w:pStyle w:val="0"/>
        <w:jc w:val="left"/>
        <w:rPr>
          <w:rFonts w:hint="default"/>
          <w:sz w:val="28"/>
        </w:rPr>
      </w:pPr>
      <w:r>
        <w:rPr>
          <w:rFonts w:hint="eastAsia"/>
          <w:sz w:val="28"/>
        </w:rPr>
        <w:t>１　定期点検について</w:t>
      </w:r>
    </w:p>
    <w:p>
      <w:pPr>
        <w:pStyle w:val="0"/>
        <w:ind w:firstLine="240" w:firstLineChars="100"/>
        <w:jc w:val="left"/>
        <w:rPr>
          <w:rFonts w:hint="default"/>
          <w:sz w:val="24"/>
        </w:rPr>
      </w:pPr>
      <w:r>
        <w:rPr>
          <w:rFonts w:hint="eastAsia"/>
          <w:sz w:val="24"/>
        </w:rPr>
        <w:t>定期点検は、消防法第１４条の３の２の規定により、特定の危険物施設に対し、課せられたものである。定期点検をせず、点検記録を作成せず、又これを保存しなかったときは、製造所等の許可の取消し又は使用停止命令をうけることがある。</w:t>
      </w:r>
    </w:p>
    <w:p>
      <w:pPr>
        <w:pStyle w:val="0"/>
        <w:ind w:firstLine="240" w:firstLineChars="100"/>
        <w:jc w:val="left"/>
        <w:rPr>
          <w:rFonts w:hint="default"/>
          <w:sz w:val="24"/>
        </w:rPr>
      </w:pPr>
    </w:p>
    <w:p>
      <w:pPr>
        <w:pStyle w:val="0"/>
        <w:jc w:val="left"/>
        <w:rPr>
          <w:rFonts w:hint="default"/>
          <w:sz w:val="24"/>
        </w:rPr>
      </w:pPr>
      <w:r>
        <w:rPr>
          <w:rFonts w:hint="eastAsia"/>
          <w:sz w:val="24"/>
        </w:rPr>
        <w:t>（１）</w:t>
      </w:r>
      <w:r>
        <w:rPr>
          <w:rFonts w:hint="eastAsia"/>
          <w:spacing w:val="200"/>
          <w:kern w:val="0"/>
          <w:sz w:val="24"/>
          <w:fitText w:val="2160" w:id="2"/>
        </w:rPr>
        <w:t>実施期</w:t>
      </w:r>
      <w:r>
        <w:rPr>
          <w:rFonts w:hint="eastAsia"/>
          <w:kern w:val="0"/>
          <w:sz w:val="24"/>
          <w:fitText w:val="2160" w:id="2"/>
        </w:rPr>
        <w:t>間</w:t>
      </w:r>
      <w:r>
        <w:rPr>
          <w:rFonts w:hint="eastAsia"/>
          <w:sz w:val="24"/>
        </w:rPr>
        <w:t>　　１年１回以上</w:t>
      </w:r>
    </w:p>
    <w:p>
      <w:pPr>
        <w:pStyle w:val="0"/>
        <w:ind w:left="3120" w:hanging="3120" w:hangingChars="1300"/>
        <w:jc w:val="left"/>
        <w:rPr>
          <w:rFonts w:hint="default"/>
          <w:sz w:val="24"/>
        </w:rPr>
      </w:pPr>
      <w:r>
        <w:rPr>
          <w:rFonts w:hint="eastAsia"/>
          <w:sz w:val="24"/>
        </w:rPr>
        <w:t>（２）</w:t>
      </w:r>
      <w:r>
        <w:rPr>
          <w:rFonts w:hint="eastAsia"/>
          <w:spacing w:val="120"/>
          <w:kern w:val="0"/>
          <w:sz w:val="24"/>
          <w:fitText w:val="2160" w:id="3"/>
        </w:rPr>
        <w:t>点検内容</w:t>
      </w:r>
      <w:r>
        <w:rPr>
          <w:rFonts w:hint="eastAsia"/>
          <w:kern w:val="0"/>
          <w:sz w:val="24"/>
          <w:fitText w:val="2160" w:id="3"/>
        </w:rPr>
        <w:t>等</w:t>
      </w:r>
      <w:r>
        <w:rPr>
          <w:rFonts w:hint="eastAsia"/>
          <w:sz w:val="24"/>
        </w:rPr>
        <w:t>　　製造所等の位置、構造及び設備の技術上の基準に適合して</w:t>
      </w:r>
    </w:p>
    <w:p>
      <w:pPr>
        <w:pStyle w:val="0"/>
        <w:ind w:left="3112" w:leftChars="1482"/>
        <w:jc w:val="left"/>
        <w:rPr>
          <w:rFonts w:hint="default"/>
          <w:sz w:val="24"/>
        </w:rPr>
      </w:pPr>
      <w:r>
        <w:rPr>
          <w:rFonts w:hint="eastAsia"/>
          <w:sz w:val="24"/>
        </w:rPr>
        <w:t>いるかどうかについて行い、点検記録を作成する。</w:t>
      </w:r>
    </w:p>
    <w:p>
      <w:pPr>
        <w:pStyle w:val="0"/>
        <w:jc w:val="left"/>
        <w:rPr>
          <w:rFonts w:hint="default"/>
          <w:sz w:val="24"/>
        </w:rPr>
      </w:pPr>
      <w:r>
        <w:rPr>
          <w:rFonts w:hint="eastAsia"/>
          <w:sz w:val="24"/>
        </w:rPr>
        <w:t>（３）点検記録の保存年限　　３年間（危規則第６２条の８に該当する点検は１０年）</w:t>
      </w:r>
    </w:p>
    <w:p>
      <w:pPr>
        <w:pStyle w:val="0"/>
        <w:ind w:left="480" w:hanging="480" w:hangingChars="200"/>
        <w:jc w:val="left"/>
        <w:rPr>
          <w:rFonts w:hint="default"/>
          <w:sz w:val="24"/>
        </w:rPr>
      </w:pPr>
      <w:r>
        <w:rPr>
          <w:rFonts w:hint="eastAsia"/>
          <w:sz w:val="24"/>
        </w:rPr>
        <w:t>（４）</w:t>
      </w:r>
      <w:r>
        <w:rPr>
          <w:rFonts w:hint="eastAsia"/>
          <w:spacing w:val="120"/>
          <w:kern w:val="0"/>
          <w:sz w:val="24"/>
          <w:fitText w:val="2160" w:id="4"/>
        </w:rPr>
        <w:t>点検実施</w:t>
      </w:r>
      <w:r>
        <w:rPr>
          <w:rFonts w:hint="eastAsia"/>
          <w:kern w:val="0"/>
          <w:sz w:val="24"/>
          <w:fitText w:val="2160" w:id="4"/>
        </w:rPr>
        <w:t>者</w:t>
      </w:r>
      <w:r>
        <w:rPr>
          <w:rFonts w:hint="eastAsia"/>
          <w:sz w:val="24"/>
        </w:rPr>
        <w:t>　　危険物取扱者又は危険物施設保安員、ただし危険物取扱者</w:t>
      </w:r>
    </w:p>
    <w:p>
      <w:pPr>
        <w:pStyle w:val="0"/>
        <w:ind w:left="479" w:leftChars="228" w:firstLine="2640" w:firstLineChars="1100"/>
        <w:jc w:val="left"/>
        <w:rPr>
          <w:rFonts w:hint="default"/>
          <w:sz w:val="24"/>
        </w:rPr>
      </w:pPr>
      <w:r>
        <w:rPr>
          <w:rFonts w:hint="eastAsia"/>
          <w:sz w:val="24"/>
        </w:rPr>
        <w:t>が立ち会えば他の者が行うことができる。</w:t>
      </w:r>
    </w:p>
    <w:p>
      <w:pPr>
        <w:pStyle w:val="0"/>
        <w:jc w:val="left"/>
        <w:rPr>
          <w:rFonts w:hint="default"/>
          <w:sz w:val="24"/>
        </w:rPr>
      </w:pPr>
    </w:p>
    <w:p>
      <w:pPr>
        <w:pStyle w:val="0"/>
        <w:jc w:val="left"/>
        <w:rPr>
          <w:rFonts w:hint="default"/>
          <w:sz w:val="24"/>
        </w:rPr>
      </w:pPr>
      <w:r>
        <w:rPr>
          <w:rFonts w:hint="eastAsia"/>
          <w:sz w:val="28"/>
        </w:rPr>
        <w:t>２　定期点検の実施方法及び点検票の記入方法</w:t>
      </w:r>
    </w:p>
    <w:p>
      <w:pPr>
        <w:pStyle w:val="0"/>
        <w:ind w:firstLine="240" w:firstLineChars="100"/>
        <w:jc w:val="left"/>
        <w:rPr>
          <w:rFonts w:hint="default"/>
          <w:sz w:val="24"/>
        </w:rPr>
      </w:pPr>
      <w:r>
        <w:rPr>
          <w:rFonts w:hint="eastAsia"/>
          <w:sz w:val="24"/>
        </w:rPr>
        <w:t>定期点検の実施は、次の方法で実施するものとする。</w:t>
      </w:r>
    </w:p>
    <w:p>
      <w:pPr>
        <w:pStyle w:val="0"/>
        <w:ind w:firstLine="240" w:firstLineChars="100"/>
        <w:jc w:val="left"/>
        <w:rPr>
          <w:rFonts w:hint="default"/>
          <w:sz w:val="24"/>
        </w:rPr>
      </w:pPr>
    </w:p>
    <w:p>
      <w:pPr>
        <w:pStyle w:val="0"/>
        <w:ind w:left="480" w:hanging="480" w:hangingChars="200"/>
        <w:jc w:val="left"/>
        <w:rPr>
          <w:rFonts w:hint="default"/>
          <w:sz w:val="24"/>
        </w:rPr>
      </w:pPr>
      <w:r>
        <w:rPr>
          <w:rFonts w:hint="eastAsia"/>
          <w:sz w:val="24"/>
        </w:rPr>
        <w:t>（１）点検実施者は、この定期点検記録票の「点検項目」、「点検要領」、「点検方法」にしたがって、点検を実施する。</w:t>
      </w:r>
    </w:p>
    <w:p>
      <w:pPr>
        <w:pStyle w:val="0"/>
        <w:jc w:val="left"/>
        <w:rPr>
          <w:rFonts w:hint="default"/>
          <w:sz w:val="24"/>
        </w:rPr>
      </w:pPr>
      <w:r>
        <w:rPr>
          <w:rFonts w:hint="eastAsia"/>
          <w:sz w:val="24"/>
        </w:rPr>
        <w:t>（２）点検結果は、次により点検記録票の「点検結果」欄に記入する。</w:t>
      </w:r>
    </w:p>
    <w:p>
      <w:pPr>
        <w:pStyle w:val="0"/>
        <w:ind w:firstLine="480" w:firstLineChars="200"/>
        <w:jc w:val="left"/>
        <w:rPr>
          <w:rFonts w:hint="default"/>
          <w:sz w:val="24"/>
        </w:rPr>
      </w:pPr>
      <w:r>
        <w:rPr>
          <w:rFonts w:hint="eastAsia"/>
          <w:sz w:val="24"/>
        </w:rPr>
        <w:t>「基準に適合」　　→　「○」</w:t>
      </w:r>
    </w:p>
    <w:p>
      <w:pPr>
        <w:pStyle w:val="0"/>
        <w:ind w:firstLine="480" w:firstLineChars="200"/>
        <w:jc w:val="left"/>
        <w:rPr>
          <w:rFonts w:hint="default"/>
          <w:sz w:val="24"/>
        </w:rPr>
      </w:pPr>
      <w:r>
        <w:rPr>
          <w:rFonts w:hint="eastAsia"/>
          <w:sz w:val="24"/>
        </w:rPr>
        <w:t>「基準に不適合」　→　「×」</w:t>
      </w:r>
    </w:p>
    <w:p>
      <w:pPr>
        <w:pStyle w:val="0"/>
        <w:ind w:firstLine="480" w:firstLineChars="200"/>
        <w:jc w:val="left"/>
        <w:rPr>
          <w:rFonts w:hint="default"/>
          <w:sz w:val="24"/>
        </w:rPr>
      </w:pPr>
      <w:r>
        <w:rPr>
          <w:rFonts w:hint="eastAsia"/>
          <w:sz w:val="24"/>
        </w:rPr>
        <w:t>「不　　明」　　　→　「△」</w:t>
      </w:r>
    </w:p>
    <w:p>
      <w:pPr>
        <w:pStyle w:val="0"/>
        <w:ind w:firstLine="480" w:firstLineChars="200"/>
        <w:jc w:val="left"/>
        <w:rPr>
          <w:rFonts w:hint="default"/>
          <w:sz w:val="24"/>
        </w:rPr>
      </w:pPr>
      <w:r>
        <w:rPr>
          <w:rFonts w:hint="eastAsia"/>
          <w:sz w:val="24"/>
        </w:rPr>
        <w:t>「該当項目なし」　→　「―」</w:t>
      </w:r>
    </w:p>
    <w:p>
      <w:pPr>
        <w:pStyle w:val="0"/>
        <w:ind w:left="480" w:hanging="480" w:hangingChars="200"/>
        <w:jc w:val="left"/>
        <w:rPr>
          <w:rFonts w:hint="default"/>
          <w:sz w:val="24"/>
        </w:rPr>
      </w:pPr>
      <w:r>
        <w:rPr>
          <w:rFonts w:hint="eastAsia"/>
          <w:sz w:val="24"/>
        </w:rPr>
        <w:t>（３）「×」又は「△」の場合には、その理由及び内容を記入し、当該事項について点検後措置（改善等）を実施した時は記録票中、「措置内容・年月日」欄に内容等について記入する。</w:t>
      </w:r>
    </w:p>
    <w:p>
      <w:pPr>
        <w:pStyle w:val="0"/>
        <w:jc w:val="left"/>
        <w:rPr>
          <w:rFonts w:hint="default"/>
          <w:sz w:val="24"/>
        </w:rPr>
      </w:pPr>
    </w:p>
    <w:p>
      <w:pPr>
        <w:pStyle w:val="0"/>
        <w:jc w:val="left"/>
        <w:rPr>
          <w:rFonts w:hint="default"/>
          <w:sz w:val="28"/>
        </w:rPr>
      </w:pPr>
      <w:r>
        <w:rPr>
          <w:rFonts w:hint="eastAsia"/>
          <w:sz w:val="28"/>
        </w:rPr>
        <w:t>３　そ　　の　　他</w:t>
      </w:r>
    </w:p>
    <w:p>
      <w:pPr>
        <w:pStyle w:val="0"/>
        <w:ind w:firstLine="240" w:firstLineChars="100"/>
        <w:jc w:val="left"/>
        <w:rPr>
          <w:rFonts w:hint="default"/>
          <w:sz w:val="24"/>
        </w:rPr>
      </w:pPr>
      <w:r>
        <w:rPr>
          <w:rFonts w:hint="eastAsia"/>
          <w:sz w:val="24"/>
        </w:rPr>
        <w:t>消防機関より定期点検記録の提示を求められたときには掲示する必要がある。</w:t>
      </w:r>
    </w:p>
    <w:p>
      <w:pPr>
        <w:pStyle w:val="0"/>
        <w:ind w:firstLine="240" w:firstLineChars="100"/>
        <w:jc w:val="left"/>
        <w:rPr>
          <w:rFonts w:hint="default"/>
          <w:sz w:val="24"/>
        </w:rPr>
      </w:pPr>
    </w:p>
    <w:p>
      <w:pPr>
        <w:pStyle w:val="0"/>
        <w:ind w:firstLine="240" w:firstLineChars="100"/>
        <w:jc w:val="left"/>
        <w:rPr>
          <w:rFonts w:hint="default"/>
          <w:sz w:val="24"/>
        </w:rPr>
      </w:pPr>
    </w:p>
    <w:p>
      <w:pPr>
        <w:pStyle w:val="0"/>
        <w:ind w:firstLine="240" w:firstLineChars="100"/>
        <w:jc w:val="left"/>
        <w:rPr>
          <w:rFonts w:hint="default"/>
          <w:sz w:val="24"/>
        </w:rPr>
      </w:pPr>
    </w:p>
    <w:p>
      <w:pPr>
        <w:pStyle w:val="0"/>
        <w:ind w:firstLine="240" w:firstLineChars="100"/>
        <w:jc w:val="left"/>
        <w:rPr>
          <w:rFonts w:hint="default"/>
          <w:sz w:val="24"/>
        </w:rPr>
      </w:pPr>
    </w:p>
    <w:p>
      <w:pPr>
        <w:pStyle w:val="0"/>
        <w:ind w:firstLine="240" w:firstLineChars="100"/>
        <w:jc w:val="left"/>
        <w:rPr>
          <w:rFonts w:hint="default"/>
          <w:sz w:val="24"/>
        </w:rPr>
      </w:pPr>
    </w:p>
    <w:p>
      <w:pPr>
        <w:pStyle w:val="0"/>
        <w:ind w:firstLine="240" w:firstLineChars="100"/>
        <w:jc w:val="left"/>
        <w:rPr>
          <w:rFonts w:hint="default"/>
          <w:sz w:val="24"/>
        </w:rPr>
      </w:pPr>
    </w:p>
    <w:p>
      <w:pPr>
        <w:pStyle w:val="0"/>
        <w:ind w:firstLine="240" w:firstLineChars="100"/>
        <w:jc w:val="left"/>
        <w:rPr>
          <w:rFonts w:hint="default"/>
          <w:sz w:val="24"/>
        </w:rPr>
      </w:pPr>
    </w:p>
    <w:sectPr>
      <w:pgSz w:w="11906" w:h="16838"/>
      <w:pgMar w:top="1440" w:right="1080" w:bottom="1440" w:left="108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character" w:styleId="17">
    <w:name w:val="footnote reference"/>
    <w:basedOn w:val="10"/>
    <w:next w:val="17"/>
    <w:link w:val="0"/>
    <w:uiPriority w:val="0"/>
    <w:semiHidden/>
    <w:rPr>
      <w:vertAlign w:val="superscript"/>
    </w:rPr>
  </w:style>
  <w:style w:type="character" w:styleId="18">
    <w:name w:val="endnote reference"/>
    <w:basedOn w:val="10"/>
    <w:next w:val="18"/>
    <w:link w:val="0"/>
    <w:uiPriority w:val="0"/>
    <w:semiHidden/>
    <w:rPr>
      <w:vertAlign w:val="superscript"/>
    </w:rPr>
  </w:style>
  <w:style w:type="table" w:styleId="19">
    <w:name w:val="Table Grid"/>
    <w:basedOn w:val="11"/>
    <w:next w:val="19"/>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37</TotalTime>
  <Pages>2</Pages>
  <Words>0</Words>
  <Characters>622</Characters>
  <Application>JUST Note</Application>
  <Lines>56</Lines>
  <Paragraphs>26</Paragraphs>
  <CharactersWithSpaces>679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消防本部総務グループ</dc:creator>
  <cp:lastModifiedBy>消防本部総務グループ</cp:lastModifiedBy>
  <cp:lastPrinted>2015-10-01T06:43:00Z</cp:lastPrinted>
  <dcterms:created xsi:type="dcterms:W3CDTF">2020-04-06T07:22:00Z</dcterms:created>
  <dcterms:modified xsi:type="dcterms:W3CDTF">2020-04-06T07:22:55Z</dcterms:modified>
  <cp:revision>18</cp:revision>
</cp:coreProperties>
</file>