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firstLine="0" w:firstLineChars="0"/>
        <w:rPr>
          <w:rFonts w:hint="eastAsia"/>
          <w:color w:val="auto"/>
          <w:highlight w:val="none"/>
        </w:rPr>
      </w:pPr>
      <w:r>
        <w:rPr>
          <w:rFonts w:hint="eastAsia"/>
          <w:color w:val="auto"/>
          <w:highlight w:val="none"/>
        </w:rPr>
        <w:t>別記様式第１号（第６条関係）</w:t>
      </w:r>
    </w:p>
    <w:p>
      <w:pPr>
        <w:pStyle w:val="0"/>
        <w:wordWrap w:val="0"/>
        <w:ind w:left="0" w:leftChars="0" w:firstLine="0" w:firstLineChars="0"/>
        <w:jc w:val="right"/>
        <w:rPr>
          <w:rFonts w:hint="eastAsia"/>
          <w:color w:val="auto"/>
          <w:highlight w:val="none"/>
        </w:rPr>
      </w:pPr>
    </w:p>
    <w:p>
      <w:pPr>
        <w:pStyle w:val="0"/>
        <w:wordWrap w:val="0"/>
        <w:ind w:left="0" w:leftChars="0" w:firstLine="0" w:firstLineChars="0"/>
        <w:jc w:val="center"/>
        <w:rPr>
          <w:rFonts w:hint="eastAsia"/>
          <w:color w:val="auto"/>
          <w:sz w:val="28"/>
          <w:highlight w:val="none"/>
        </w:rPr>
      </w:pPr>
      <w:r>
        <w:rPr>
          <w:rFonts w:hint="eastAsia"/>
          <w:color w:val="auto"/>
          <w:sz w:val="28"/>
          <w:highlight w:val="none"/>
        </w:rPr>
        <w:t>登別市生ごみ処理機等購入補助金交付申請書</w:t>
      </w:r>
      <w:bookmarkStart w:id="0" w:name="_GoBack"/>
      <w:bookmarkEnd w:id="0"/>
    </w:p>
    <w:p>
      <w:pPr>
        <w:pStyle w:val="0"/>
        <w:wordWrap w:val="0"/>
        <w:ind w:left="0" w:leftChars="0" w:firstLine="0" w:firstLineChars="0"/>
        <w:jc w:val="center"/>
        <w:rPr>
          <w:rFonts w:hint="eastAsia"/>
          <w:color w:val="auto"/>
          <w:sz w:val="24"/>
          <w:highlight w:val="none"/>
        </w:rPr>
      </w:pPr>
    </w:p>
    <w:p>
      <w:pPr>
        <w:pStyle w:val="0"/>
        <w:wordWrap w:val="0"/>
        <w:ind w:left="0" w:leftChars="0" w:firstLine="0" w:firstLineChars="0"/>
        <w:jc w:val="right"/>
        <w:rPr>
          <w:rFonts w:hint="eastAsia"/>
          <w:color w:val="auto"/>
          <w:sz w:val="24"/>
          <w:highlight w:val="none"/>
        </w:rPr>
      </w:pPr>
      <w:r>
        <w:rPr>
          <w:rFonts w:hint="eastAsia"/>
          <w:color w:val="auto"/>
          <w:sz w:val="24"/>
          <w:highlight w:val="none"/>
        </w:rPr>
        <w:t>年　　月　　日　</w:t>
      </w:r>
    </w:p>
    <w:p>
      <w:pPr>
        <w:pStyle w:val="0"/>
        <w:wordWrap w:val="0"/>
        <w:ind w:left="0" w:leftChars="0" w:firstLine="0" w:firstLineChars="0"/>
        <w:jc w:val="right"/>
        <w:rPr>
          <w:rFonts w:hint="eastAsia"/>
          <w:color w:val="auto"/>
          <w:sz w:val="24"/>
          <w:highlight w:val="none"/>
        </w:rPr>
      </w:pPr>
    </w:p>
    <w:p>
      <w:pPr>
        <w:pStyle w:val="0"/>
        <w:wordWrap w:val="0"/>
        <w:ind w:left="0" w:leftChars="0" w:firstLine="0" w:firstLineChars="0"/>
        <w:jc w:val="both"/>
        <w:rPr>
          <w:rFonts w:hint="eastAsia"/>
          <w:color w:val="auto"/>
          <w:sz w:val="24"/>
          <w:highlight w:val="none"/>
        </w:rPr>
      </w:pPr>
      <w:r>
        <w:rPr>
          <w:rFonts w:hint="eastAsia"/>
          <w:color w:val="auto"/>
          <w:sz w:val="24"/>
          <w:highlight w:val="none"/>
        </w:rPr>
        <w:t>　登別市長　　　　　　　　様</w:t>
      </w:r>
    </w:p>
    <w:p>
      <w:pPr>
        <w:pStyle w:val="0"/>
        <w:wordWrap w:val="0"/>
        <w:ind w:left="0" w:leftChars="0" w:firstLine="0" w:firstLineChars="0"/>
        <w:jc w:val="both"/>
        <w:rPr>
          <w:rFonts w:hint="eastAsia"/>
          <w:color w:val="auto"/>
          <w:sz w:val="24"/>
          <w:highlight w:val="none"/>
        </w:rPr>
      </w:pPr>
    </w:p>
    <w:p>
      <w:pPr>
        <w:pStyle w:val="0"/>
        <w:wordWrap w:val="0"/>
        <w:ind w:left="0" w:leftChars="0" w:firstLine="0" w:firstLineChars="0"/>
        <w:jc w:val="right"/>
        <w:rPr>
          <w:rFonts w:hint="eastAsia"/>
          <w:color w:val="auto"/>
          <w:sz w:val="24"/>
          <w:highlight w:val="none"/>
        </w:rPr>
      </w:pPr>
      <w:r>
        <w:rPr>
          <w:rFonts w:hint="eastAsia"/>
          <w:color w:val="auto"/>
          <w:sz w:val="24"/>
          <w:highlight w:val="none"/>
        </w:rPr>
        <w:t>申請者　住　　所　　　　　　　　　　　　　</w:t>
      </w:r>
    </w:p>
    <w:p>
      <w:pPr>
        <w:pStyle w:val="0"/>
        <w:wordWrap w:val="0"/>
        <w:ind w:left="0" w:leftChars="0" w:firstLine="0" w:firstLineChars="0"/>
        <w:jc w:val="right"/>
        <w:rPr>
          <w:rFonts w:hint="eastAsia"/>
          <w:color w:val="auto"/>
          <w:sz w:val="24"/>
          <w:highlight w:val="none"/>
        </w:rPr>
      </w:pPr>
      <w:r>
        <w:rPr>
          <w:rFonts w:hint="eastAsia"/>
          <w:color w:val="auto"/>
          <w:sz w:val="24"/>
          <w:highlight w:val="none"/>
        </w:rPr>
        <w:t>氏　　名　　　　　　　　　　　　　</w:t>
      </w:r>
    </w:p>
    <w:p>
      <w:pPr>
        <w:pStyle w:val="0"/>
        <w:wordWrap w:val="0"/>
        <w:ind w:left="0" w:leftChars="0" w:firstLine="0" w:firstLineChars="0"/>
        <w:jc w:val="right"/>
        <w:rPr>
          <w:rFonts w:hint="eastAsia"/>
          <w:color w:val="auto"/>
          <w:sz w:val="24"/>
          <w:highlight w:val="none"/>
        </w:rPr>
      </w:pPr>
      <w:r>
        <w:rPr>
          <w:rFonts w:hint="eastAsia"/>
          <w:color w:val="auto"/>
          <w:sz w:val="24"/>
          <w:highlight w:val="none"/>
        </w:rPr>
        <w:t>電話番号　　　　　　　　　　　　　</w:t>
      </w:r>
    </w:p>
    <w:p>
      <w:pPr>
        <w:pStyle w:val="0"/>
        <w:wordWrap w:val="0"/>
        <w:ind w:left="0" w:leftChars="0" w:firstLine="0" w:firstLineChars="0"/>
        <w:jc w:val="right"/>
        <w:rPr>
          <w:rFonts w:hint="eastAsia"/>
          <w:color w:val="auto"/>
          <w:sz w:val="24"/>
          <w:highlight w:val="none"/>
        </w:rPr>
      </w:pPr>
    </w:p>
    <w:p>
      <w:pPr>
        <w:pStyle w:val="0"/>
        <w:wordWrap w:val="0"/>
        <w:ind w:left="0" w:leftChars="0" w:firstLine="0" w:firstLineChars="0"/>
        <w:jc w:val="both"/>
        <w:rPr>
          <w:rFonts w:hint="eastAsia"/>
          <w:color w:val="auto"/>
          <w:sz w:val="24"/>
          <w:highlight w:val="none"/>
        </w:rPr>
      </w:pPr>
      <w:r>
        <w:rPr>
          <w:rFonts w:hint="eastAsia"/>
          <w:color w:val="auto"/>
          <w:sz w:val="24"/>
          <w:highlight w:val="none"/>
        </w:rPr>
        <w:t>　登別市生ごみ処理機等購入補助金交付要綱第</w:t>
      </w:r>
      <w:r>
        <w:rPr>
          <w:rFonts w:hint="eastAsia"/>
          <w:color w:val="auto"/>
          <w:highlight w:val="none"/>
        </w:rPr>
        <w:t>６</w:t>
      </w:r>
      <w:r>
        <w:rPr>
          <w:rFonts w:hint="eastAsia"/>
          <w:color w:val="auto"/>
          <w:sz w:val="24"/>
          <w:highlight w:val="none"/>
        </w:rPr>
        <w:t>条の規定に基づき、次のとおり補助金の交付を申請します。</w:t>
      </w:r>
    </w:p>
    <w:p>
      <w:pPr>
        <w:pStyle w:val="0"/>
        <w:wordWrap w:val="0"/>
        <w:ind w:left="0" w:leftChars="0" w:firstLine="0" w:firstLineChars="0"/>
        <w:jc w:val="both"/>
        <w:rPr>
          <w:rFonts w:hint="eastAsia"/>
          <w:color w:val="auto"/>
          <w:highlight w:val="none"/>
        </w:rPr>
      </w:pPr>
      <w:r>
        <w:rPr>
          <w:rFonts w:hint="eastAsia"/>
          <w:color w:val="auto"/>
          <w:sz w:val="24"/>
          <w:highlight w:val="none"/>
        </w:rPr>
        <w:t xml:space="preserve"> </w:t>
      </w:r>
      <w:r>
        <w:rPr>
          <w:rFonts w:hint="eastAsia"/>
          <w:color w:val="auto"/>
          <w:sz w:val="24"/>
          <w:highlight w:val="none"/>
        </w:rPr>
        <w:t>また、申請にあたり、市税の滞納状況の確認のため、市民税等の課税状況等を閲覧することに同意します。</w:t>
      </w:r>
    </w:p>
    <w:tbl>
      <w:tblPr>
        <w:tblStyle w:val="18"/>
        <w:tblW w:w="0" w:type="auto"/>
        <w:jc w:val="left"/>
        <w:tblInd w:w="-10" w:type="dxa"/>
        <w:tblLayout w:type="fixed"/>
        <w:tblLook w:firstRow="1" w:lastRow="0" w:firstColumn="1" w:lastColumn="0" w:noHBand="0" w:noVBand="1" w:val="04A0"/>
      </w:tblPr>
      <w:tblGrid>
        <w:gridCol w:w="3570"/>
        <w:gridCol w:w="945"/>
        <w:gridCol w:w="5985"/>
      </w:tblGrid>
      <w:tr>
        <w:trPr>
          <w:trHeight w:val="850" w:hRule="atLeast"/>
        </w:trPr>
        <w:tc>
          <w:tcPr>
            <w:tcW w:w="3570" w:type="dxa"/>
            <w:vAlign w:val="center"/>
          </w:tcPr>
          <w:p>
            <w:pPr>
              <w:pStyle w:val="0"/>
              <w:jc w:val="center"/>
              <w:rPr>
                <w:rFonts w:hint="eastAsia"/>
                <w:color w:val="auto"/>
                <w:sz w:val="24"/>
                <w:highlight w:val="none"/>
              </w:rPr>
            </w:pPr>
            <w:r>
              <w:rPr>
                <w:rFonts w:hint="eastAsia"/>
                <w:color w:val="auto"/>
                <w:sz w:val="24"/>
                <w:highlight w:val="none"/>
              </w:rPr>
              <w:t>購入する製品</w:t>
            </w:r>
          </w:p>
        </w:tc>
        <w:tc>
          <w:tcPr>
            <w:tcW w:w="6930" w:type="dxa"/>
            <w:gridSpan w:val="2"/>
            <w:vAlign w:val="center"/>
          </w:tcPr>
          <w:p>
            <w:pPr>
              <w:pStyle w:val="0"/>
              <w:ind w:leftChars="0" w:firstLine="0" w:firstLineChars="0"/>
              <w:jc w:val="center"/>
              <w:rPr>
                <w:rFonts w:hint="eastAsia"/>
                <w:color w:val="auto"/>
                <w:sz w:val="24"/>
                <w:highlight w:val="none"/>
              </w:rPr>
            </w:pPr>
            <w:r>
              <w:rPr>
                <w:rFonts w:hint="eastAsia"/>
                <w:color w:val="auto"/>
                <w:sz w:val="24"/>
                <w:highlight w:val="none"/>
              </w:rPr>
              <w:t>□電動生ごみ処理機　　□生ごみたい肥化容器</w:t>
            </w:r>
          </w:p>
        </w:tc>
      </w:tr>
      <w:tr>
        <w:trPr>
          <w:trHeight w:val="552" w:hRule="atLeast"/>
        </w:trPr>
        <w:tc>
          <w:tcPr>
            <w:tcW w:w="3570" w:type="dxa"/>
            <w:vAlign w:val="center"/>
          </w:tcPr>
          <w:p>
            <w:pPr>
              <w:pStyle w:val="0"/>
              <w:jc w:val="center"/>
              <w:rPr>
                <w:rFonts w:hint="eastAsia"/>
                <w:color w:val="auto"/>
                <w:sz w:val="24"/>
                <w:highlight w:val="none"/>
              </w:rPr>
            </w:pPr>
            <w:r>
              <w:rPr>
                <w:rFonts w:hint="eastAsia"/>
                <w:color w:val="auto"/>
                <w:sz w:val="24"/>
                <w:highlight w:val="none"/>
              </w:rPr>
              <w:t>補助対象者であることの確認</w:t>
            </w:r>
          </w:p>
          <w:p>
            <w:pPr>
              <w:pStyle w:val="0"/>
              <w:jc w:val="both"/>
              <w:rPr>
                <w:rFonts w:hint="eastAsia"/>
                <w:color w:val="auto"/>
                <w:sz w:val="24"/>
                <w:highlight w:val="none"/>
              </w:rPr>
            </w:pPr>
            <w:r>
              <w:rPr>
                <w:rFonts w:hint="eastAsia"/>
                <w:color w:val="auto"/>
                <w:sz w:val="24"/>
                <w:highlight w:val="none"/>
              </w:rPr>
              <w:t>※すべて確認の上、□に✔をつ</w:t>
            </w:r>
          </w:p>
          <w:p>
            <w:pPr>
              <w:pStyle w:val="0"/>
              <w:ind w:firstLine="240" w:firstLineChars="100"/>
              <w:jc w:val="both"/>
              <w:rPr>
                <w:rFonts w:hint="eastAsia"/>
                <w:color w:val="auto"/>
                <w:sz w:val="24"/>
                <w:highlight w:val="none"/>
              </w:rPr>
            </w:pPr>
            <w:r>
              <w:rPr>
                <w:rFonts w:hint="eastAsia"/>
                <w:color w:val="auto"/>
                <w:sz w:val="24"/>
                <w:highlight w:val="none"/>
              </w:rPr>
              <w:t>けてください。</w:t>
            </w:r>
          </w:p>
        </w:tc>
        <w:tc>
          <w:tcPr>
            <w:tcW w:w="6930" w:type="dxa"/>
            <w:gridSpan w:val="2"/>
            <w:vAlign w:val="center"/>
          </w:tcPr>
          <w:p>
            <w:pPr>
              <w:pStyle w:val="0"/>
              <w:jc w:val="both"/>
              <w:rPr>
                <w:rFonts w:hint="eastAsia"/>
                <w:color w:val="auto"/>
                <w:sz w:val="21"/>
                <w:highlight w:val="none"/>
              </w:rPr>
            </w:pPr>
            <w:r>
              <w:rPr>
                <w:rFonts w:hint="eastAsia"/>
                <w:color w:val="auto"/>
                <w:sz w:val="24"/>
                <w:highlight w:val="none"/>
              </w:rPr>
              <w:t>□</w:t>
            </w:r>
            <w:r>
              <w:rPr>
                <w:rFonts w:hint="eastAsia"/>
                <w:color w:val="auto"/>
                <w:sz w:val="21"/>
                <w:highlight w:val="none"/>
              </w:rPr>
              <w:t>補助金申請日時点において、市民であること。</w:t>
            </w:r>
          </w:p>
          <w:p>
            <w:pPr>
              <w:pStyle w:val="0"/>
              <w:ind w:leftChars="0" w:hanging="246" w:hangingChars="117"/>
              <w:jc w:val="both"/>
              <w:rPr>
                <w:rFonts w:hint="eastAsia"/>
                <w:color w:val="auto"/>
                <w:sz w:val="21"/>
                <w:highlight w:val="none"/>
              </w:rPr>
            </w:pPr>
            <w:r>
              <w:rPr>
                <w:rFonts w:hint="eastAsia"/>
                <w:color w:val="auto"/>
                <w:sz w:val="24"/>
                <w:highlight w:val="none"/>
              </w:rPr>
              <w:t>□</w:t>
            </w:r>
            <w:r>
              <w:rPr>
                <w:rFonts w:hint="eastAsia"/>
                <w:color w:val="auto"/>
                <w:sz w:val="21"/>
                <w:highlight w:val="none"/>
              </w:rPr>
              <w:t>登別市暴力団の排除の推進に関する条例（平成２６年条例第２２号）第２条第１号から第３号までに規定される者でないこと。</w:t>
            </w:r>
          </w:p>
          <w:p>
            <w:pPr>
              <w:pStyle w:val="0"/>
              <w:ind w:leftChars="0" w:hanging="281" w:hangingChars="117"/>
              <w:jc w:val="both"/>
              <w:rPr>
                <w:rFonts w:hint="eastAsia"/>
                <w:color w:val="auto"/>
                <w:sz w:val="21"/>
                <w:highlight w:val="none"/>
              </w:rPr>
            </w:pPr>
            <w:r>
              <w:rPr>
                <w:rFonts w:hint="eastAsia"/>
                <w:color w:val="auto"/>
                <w:sz w:val="24"/>
                <w:highlight w:val="none"/>
              </w:rPr>
              <w:t>□</w:t>
            </w:r>
            <w:r>
              <w:rPr>
                <w:rFonts w:hint="eastAsia"/>
                <w:color w:val="auto"/>
                <w:sz w:val="21"/>
                <w:highlight w:val="none"/>
              </w:rPr>
              <w:t>補助金申請日時点において、登別市における納期の到来した市税等について未納がない者であること。</w:t>
            </w:r>
          </w:p>
          <w:p>
            <w:pPr>
              <w:pStyle w:val="0"/>
              <w:ind w:leftChars="0" w:hanging="281" w:hangingChars="117"/>
              <w:jc w:val="both"/>
              <w:rPr>
                <w:rFonts w:hint="eastAsia"/>
                <w:color w:val="auto"/>
                <w:sz w:val="21"/>
                <w:highlight w:val="none"/>
              </w:rPr>
            </w:pPr>
            <w:r>
              <w:rPr>
                <w:rFonts w:hint="eastAsia"/>
                <w:color w:val="auto"/>
                <w:sz w:val="24"/>
                <w:highlight w:val="none"/>
              </w:rPr>
              <w:t>□</w:t>
            </w:r>
            <w:r>
              <w:rPr>
                <w:rFonts w:hint="eastAsia"/>
                <w:color w:val="auto"/>
                <w:sz w:val="21"/>
                <w:highlight w:val="none"/>
              </w:rPr>
              <w:t>同一の年度において、補助金の交付を受けた者でないこと又は交付を受ける予定のない者であること。</w:t>
            </w:r>
          </w:p>
          <w:p>
            <w:pPr>
              <w:pStyle w:val="0"/>
              <w:ind w:leftChars="0" w:hanging="246" w:hangingChars="117"/>
              <w:jc w:val="both"/>
              <w:rPr>
                <w:rFonts w:hint="eastAsia"/>
                <w:color w:val="auto"/>
                <w:sz w:val="21"/>
                <w:highlight w:val="none"/>
              </w:rPr>
            </w:pPr>
            <w:r>
              <w:rPr>
                <w:rFonts w:hint="eastAsia"/>
                <w:color w:val="auto"/>
                <w:sz w:val="24"/>
                <w:highlight w:val="none"/>
              </w:rPr>
              <w:t>□</w:t>
            </w:r>
            <w:r>
              <w:rPr>
                <w:rFonts w:hint="eastAsia"/>
                <w:color w:val="auto"/>
                <w:sz w:val="21"/>
                <w:highlight w:val="none"/>
              </w:rPr>
              <w:t>登録販売店又はＥＣサイトから生ごみ処理機等を購入する者で、次のいずれにも該当する</w:t>
            </w:r>
            <w:r>
              <w:rPr>
                <w:rFonts w:hint="eastAsia"/>
                <w:strike w:val="0"/>
                <w:dstrike w:val="0"/>
                <w:color w:val="auto"/>
                <w:sz w:val="21"/>
                <w:highlight w:val="none"/>
              </w:rPr>
              <w:t>もの</w:t>
            </w:r>
            <w:r>
              <w:rPr>
                <w:rFonts w:hint="eastAsia"/>
                <w:color w:val="auto"/>
                <w:sz w:val="21"/>
                <w:highlight w:val="none"/>
              </w:rPr>
              <w:t>であること。</w:t>
            </w:r>
          </w:p>
          <w:p>
            <w:pPr>
              <w:pStyle w:val="0"/>
              <w:ind w:left="0" w:leftChars="0" w:firstLine="210" w:firstLineChars="100"/>
              <w:jc w:val="both"/>
              <w:rPr>
                <w:rFonts w:hint="eastAsia"/>
                <w:color w:val="auto"/>
                <w:sz w:val="21"/>
                <w:highlight w:val="none"/>
              </w:rPr>
            </w:pPr>
            <w:r>
              <w:rPr>
                <w:rFonts w:hint="eastAsia"/>
                <w:color w:val="auto"/>
                <w:sz w:val="21"/>
                <w:highlight w:val="none"/>
              </w:rPr>
              <w:t>ア　居住地内において自ら使用する</w:t>
            </w:r>
            <w:r>
              <w:rPr>
                <w:rFonts w:hint="eastAsia"/>
                <w:strike w:val="0"/>
                <w:dstrike w:val="0"/>
                <w:color w:val="auto"/>
                <w:sz w:val="21"/>
                <w:highlight w:val="none"/>
              </w:rPr>
              <w:t>もの</w:t>
            </w:r>
            <w:r>
              <w:rPr>
                <w:rFonts w:hint="eastAsia"/>
                <w:color w:val="auto"/>
                <w:sz w:val="21"/>
                <w:highlight w:val="none"/>
              </w:rPr>
              <w:t>であること。</w:t>
            </w:r>
          </w:p>
          <w:p>
            <w:pPr>
              <w:pStyle w:val="0"/>
              <w:ind w:left="489" w:leftChars="100" w:hanging="279" w:hangingChars="133"/>
              <w:jc w:val="both"/>
              <w:rPr>
                <w:rFonts w:hint="eastAsia"/>
                <w:color w:val="auto"/>
                <w:sz w:val="21"/>
                <w:highlight w:val="none"/>
              </w:rPr>
            </w:pPr>
            <w:r>
              <w:rPr>
                <w:rFonts w:hint="eastAsia"/>
                <w:color w:val="auto"/>
                <w:sz w:val="21"/>
                <w:highlight w:val="none"/>
              </w:rPr>
              <w:t>イ　登別市生ごみ処理機等購入補助金交付要綱第７条第２項に規定する交付の決定前に購入した</w:t>
            </w:r>
            <w:r>
              <w:rPr>
                <w:rFonts w:hint="eastAsia"/>
                <w:strike w:val="0"/>
                <w:dstrike w:val="0"/>
                <w:color w:val="auto"/>
                <w:sz w:val="21"/>
                <w:highlight w:val="none"/>
              </w:rPr>
              <w:t>もの</w:t>
            </w:r>
            <w:r>
              <w:rPr>
                <w:rFonts w:hint="eastAsia"/>
                <w:color w:val="auto"/>
                <w:sz w:val="21"/>
                <w:highlight w:val="none"/>
              </w:rPr>
              <w:t>でないこと。</w:t>
            </w:r>
          </w:p>
          <w:p>
            <w:pPr>
              <w:pStyle w:val="0"/>
              <w:ind w:left="529" w:leftChars="100" w:hanging="319" w:hangingChars="133"/>
              <w:jc w:val="both"/>
              <w:rPr>
                <w:rFonts w:hint="eastAsia"/>
                <w:color w:val="auto"/>
                <w:sz w:val="21"/>
                <w:highlight w:val="none"/>
              </w:rPr>
            </w:pPr>
            <w:r>
              <w:rPr>
                <w:rFonts w:hint="eastAsia"/>
                <w:color w:val="auto"/>
                <w:sz w:val="21"/>
                <w:highlight w:val="none"/>
              </w:rPr>
              <w:t>ウ　生ごみ処理機等の購入に要する費用に対する他の補助金の交付を受け</w:t>
            </w:r>
            <w:r>
              <w:rPr>
                <w:rFonts w:hint="eastAsia"/>
                <w:strike w:val="0"/>
                <w:dstrike w:val="0"/>
                <w:color w:val="auto"/>
                <w:sz w:val="21"/>
                <w:highlight w:val="none"/>
              </w:rPr>
              <w:t>てい</w:t>
            </w:r>
            <w:r>
              <w:rPr>
                <w:rFonts w:hint="eastAsia"/>
                <w:color w:val="auto"/>
                <w:sz w:val="21"/>
                <w:highlight w:val="none"/>
              </w:rPr>
              <w:t>ないこと。</w:t>
            </w:r>
          </w:p>
        </w:tc>
      </w:tr>
      <w:tr>
        <w:trPr>
          <w:trHeight w:val="636" w:hRule="atLeast"/>
        </w:trPr>
        <w:tc>
          <w:tcPr>
            <w:tcW w:w="357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sz w:val="24"/>
              </w:rPr>
            </w:pPr>
            <w:r>
              <w:rPr>
                <w:rFonts w:hint="eastAsia"/>
                <w:sz w:val="24"/>
              </w:rPr>
              <w:t>添付書類</w:t>
            </w:r>
          </w:p>
        </w:tc>
        <w:tc>
          <w:tcPr>
            <w:tcW w:w="945" w:type="dxa"/>
            <w:tcBorders>
              <w:top w:val="none" w:color="auto" w:sz="0" w:space="0"/>
              <w:left w:val="none" w:color="auto" w:sz="0" w:space="0"/>
              <w:bottom w:val="nil"/>
              <w:right w:val="nil"/>
              <w:tl2br w:val="nil"/>
              <w:tr2bl w:val="nil"/>
            </w:tcBorders>
            <w:vAlign w:val="center"/>
          </w:tcPr>
          <w:p>
            <w:pPr>
              <w:pStyle w:val="0"/>
              <w:ind w:left="0" w:leftChars="0" w:hangingChars="178" w:firstLine="0"/>
              <w:jc w:val="center"/>
              <w:rPr>
                <w:rFonts w:hint="eastAsia"/>
                <w:sz w:val="24"/>
              </w:rPr>
            </w:pPr>
            <w:r>
              <w:rPr>
                <w:rFonts w:hint="eastAsia"/>
                <w:color w:val="auto"/>
                <w:sz w:val="24"/>
                <w:highlight w:val="none"/>
              </w:rPr>
              <w:t>□</w:t>
            </w:r>
          </w:p>
        </w:tc>
        <w:tc>
          <w:tcPr>
            <w:tcW w:w="5985" w:type="dxa"/>
            <w:tcBorders>
              <w:top w:val="none" w:color="auto" w:sz="0" w:space="0"/>
              <w:left w:val="nil"/>
              <w:bottom w:val="nil"/>
              <w:right w:val="none" w:color="auto" w:sz="0" w:space="0"/>
              <w:tl2br w:val="nil"/>
              <w:tr2bl w:val="nil"/>
            </w:tcBorders>
            <w:vAlign w:val="center"/>
          </w:tcPr>
          <w:p>
            <w:pPr>
              <w:pStyle w:val="0"/>
              <w:jc w:val="both"/>
              <w:rPr>
                <w:rFonts w:hint="eastAsia"/>
                <w:sz w:val="21"/>
              </w:rPr>
            </w:pPr>
            <w:r>
              <w:rPr>
                <w:rFonts w:hint="eastAsia"/>
                <w:color w:val="auto"/>
                <w:sz w:val="21"/>
                <w:highlight w:val="none"/>
              </w:rPr>
              <w:t>生ごみ処理機等を購入する登録販売店又はＥＣサイト及び購入に要する金額が分かる書類</w:t>
            </w:r>
          </w:p>
        </w:tc>
      </w:tr>
      <w:tr>
        <w:trPr>
          <w:trHeight w:val="488" w:hRule="atLeast"/>
        </w:trPr>
        <w:tc>
          <w:tcPr>
            <w:tcW w:w="357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945" w:type="dxa"/>
            <w:tcBorders>
              <w:top w:val="nil"/>
              <w:left w:val="none" w:color="auto" w:sz="0" w:space="0"/>
              <w:bottom w:val="nil"/>
              <w:right w:val="nil"/>
              <w:tl2br w:val="nil"/>
              <w:tr2bl w:val="nil"/>
            </w:tcBorders>
            <w:vAlign w:val="center"/>
          </w:tcPr>
          <w:p>
            <w:pPr>
              <w:pStyle w:val="0"/>
              <w:jc w:val="center"/>
              <w:rPr>
                <w:rFonts w:hint="eastAsia"/>
                <w:sz w:val="24"/>
              </w:rPr>
            </w:pPr>
            <w:r>
              <w:rPr>
                <w:rFonts w:hint="eastAsia"/>
                <w:sz w:val="24"/>
              </w:rPr>
              <w:t>□</w:t>
            </w:r>
          </w:p>
        </w:tc>
        <w:tc>
          <w:tcPr>
            <w:tcW w:w="5985" w:type="dxa"/>
            <w:tcBorders>
              <w:top w:val="nil"/>
              <w:left w:val="nil"/>
              <w:bottom w:val="nil"/>
              <w:right w:val="none" w:color="auto" w:sz="0" w:space="0"/>
              <w:tl2br w:val="nil"/>
              <w:tr2bl w:val="nil"/>
            </w:tcBorders>
            <w:vAlign w:val="center"/>
          </w:tcPr>
          <w:p>
            <w:pPr>
              <w:pStyle w:val="0"/>
              <w:jc w:val="both"/>
              <w:rPr>
                <w:rFonts w:hint="eastAsia"/>
                <w:sz w:val="21"/>
              </w:rPr>
            </w:pPr>
            <w:r>
              <w:rPr>
                <w:rFonts w:hint="eastAsia"/>
                <w:color w:val="auto"/>
                <w:sz w:val="21"/>
                <w:highlight w:val="none"/>
              </w:rPr>
              <w:t>生ごみ処理機等の製品名が分かる書類</w:t>
            </w:r>
          </w:p>
        </w:tc>
      </w:tr>
      <w:tr>
        <w:trPr>
          <w:trHeight w:val="168" w:hRule="atLeast"/>
        </w:trPr>
        <w:tc>
          <w:tcPr>
            <w:tcW w:w="357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945" w:type="dxa"/>
            <w:tcBorders>
              <w:top w:val="nil"/>
              <w:left w:val="none" w:color="auto" w:sz="0" w:space="0"/>
              <w:bottom w:val="none" w:color="auto" w:sz="0" w:space="0"/>
              <w:right w:val="nil"/>
              <w:tl2br w:val="nil"/>
              <w:tr2bl w:val="nil"/>
            </w:tcBorders>
            <w:vAlign w:val="center"/>
          </w:tcPr>
          <w:p>
            <w:pPr>
              <w:pStyle w:val="0"/>
              <w:jc w:val="center"/>
              <w:rPr>
                <w:rFonts w:hint="eastAsia"/>
                <w:sz w:val="24"/>
              </w:rPr>
            </w:pPr>
            <w:r>
              <w:rPr>
                <w:rFonts w:hint="eastAsia"/>
                <w:sz w:val="24"/>
              </w:rPr>
              <w:t>□</w:t>
            </w:r>
          </w:p>
        </w:tc>
        <w:tc>
          <w:tcPr>
            <w:tcW w:w="5985" w:type="dxa"/>
            <w:tcBorders>
              <w:top w:val="nil"/>
              <w:left w:val="nil"/>
              <w:bottom w:val="none" w:color="auto" w:sz="0" w:space="0"/>
              <w:right w:val="none" w:color="auto" w:sz="0" w:space="0"/>
              <w:tl2br w:val="nil"/>
              <w:tr2bl w:val="nil"/>
            </w:tcBorders>
            <w:vAlign w:val="center"/>
          </w:tcPr>
          <w:p>
            <w:pPr>
              <w:pStyle w:val="0"/>
              <w:ind w:left="0" w:leftChars="17" w:firstLine="0" w:firstLineChars="0"/>
              <w:jc w:val="both"/>
              <w:rPr>
                <w:rFonts w:hint="eastAsia"/>
                <w:sz w:val="21"/>
              </w:rPr>
            </w:pPr>
            <w:r>
              <w:rPr>
                <w:rFonts w:hint="eastAsia"/>
                <w:color w:val="auto"/>
                <w:sz w:val="21"/>
                <w:highlight w:val="none"/>
              </w:rPr>
              <w:t>申請者の氏名、住所及び生年月日が記載され、本人が確認できる公的な書類の写し（運転免許証の写し、マイナンバーカードの写し等）</w:t>
            </w:r>
          </w:p>
        </w:tc>
      </w:tr>
    </w:tbl>
    <w:p>
      <w:pPr>
        <w:pStyle w:val="0"/>
        <w:ind w:leftChars="0" w:firstLineChars="0"/>
        <w:rPr>
          <w:rFonts w:hint="eastAsia"/>
          <w:color w:val="auto"/>
          <w:sz w:val="21"/>
          <w:highlight w:val="none"/>
        </w:rPr>
      </w:pPr>
    </w:p>
    <w:p>
      <w:pPr>
        <w:pStyle w:val="0"/>
        <w:rPr>
          <w:rFonts w:hint="eastAsia"/>
          <w:sz w:val="22"/>
        </w:rPr>
      </w:pP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0"/>
  <w:displayBackgroundShape/>
  <w:bordersDoNotSurroundHeader/>
  <w:bordersDoNotSurroundFooter/>
  <w:defaultTabStop w:val="840"/>
  <w:hyphenationZone w:val="0"/>
  <w:defaultTableStyle w:val="18"/>
  <w:drawingGridHorizontalSpacing w:val="245"/>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TotalTime>
  <Pages>14</Pages>
  <Words>12</Words>
  <Characters>6331</Characters>
  <Application>JUST Note</Application>
  <Lines>2334</Lines>
  <Paragraphs>347</Paragraphs>
  <Company>登別市</Company>
  <CharactersWithSpaces>7719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宮谷　昌伸</dc:creator>
  <cp:lastModifiedBy>木村 昭太</cp:lastModifiedBy>
  <dcterms:created xsi:type="dcterms:W3CDTF">2024-03-12T06:55:00Z</dcterms:created>
  <dcterms:modified xsi:type="dcterms:W3CDTF">2024-04-26T04:51:58Z</dcterms:modified>
  <cp:revision>2</cp:revision>
</cp:coreProperties>
</file>