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  <w:bdr w:val="single" w:color="auto" w:sz="4" w:space="0"/>
        </w:rPr>
      </w:pPr>
      <w:r>
        <w:rPr>
          <w:rStyle w:val="21"/>
          <w:rFonts w:hint="eastAsia" w:asciiTheme="minorEastAsia" w:hAnsiTheme="minorEastAsia"/>
          <w:sz w:val="24"/>
          <w:bdr w:val="single" w:color="auto" w:sz="4" w:space="0"/>
        </w:rPr>
        <w:t>別添１</w:t>
      </w:r>
    </w:p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利用料減収等影響額調書</w:t>
      </w: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1173"/>
        <w:gridCol w:w="8788"/>
      </w:tblGrid>
      <w:tr>
        <w:trPr>
          <w:trHeight w:val="602" w:hRule="atLeast"/>
        </w:trPr>
        <w:tc>
          <w:tcPr>
            <w:tcW w:w="117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8788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【利用料の減収（見込）額】</w:t>
      </w: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874"/>
        <w:gridCol w:w="1417"/>
        <w:gridCol w:w="1418"/>
        <w:gridCol w:w="1417"/>
        <w:gridCol w:w="1418"/>
        <w:gridCol w:w="1417"/>
      </w:tblGrid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合計</w:t>
            </w: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年度実績</w:t>
            </w:r>
          </w:p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比較対象（過去３年平均）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（Ｂ）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3" w:hRule="atLeast"/>
        </w:trPr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減収見込額（Ｂ－Ａ）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000000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4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…①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【維持管理経費の減額（見込）額】</w:t>
      </w: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874"/>
        <w:gridCol w:w="1417"/>
        <w:gridCol w:w="1418"/>
        <w:gridCol w:w="1417"/>
        <w:gridCol w:w="1418"/>
        <w:gridCol w:w="1417"/>
      </w:tblGrid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合計</w:t>
            </w: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年度実績</w:t>
            </w:r>
          </w:p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比較対象（前年度実績）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（Ｂ）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5" w:hRule="atLeast"/>
        </w:trPr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減額見込額（Ｂ－Ａ）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000000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4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…②</w:t>
      </w:r>
    </w:p>
    <w:p>
      <w:pPr>
        <w:pStyle w:val="0"/>
        <w:ind w:left="240" w:hanging="240" w:hangingChars="100"/>
        <w:jc w:val="center"/>
        <w:rPr>
          <w:rStyle w:val="21"/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【利用料の減収等の影響額】＝①</w:t>
      </w:r>
      <w:r>
        <w:rPr>
          <w:rFonts w:hint="eastAsia" w:asciiTheme="minorEastAsia" w:hAnsiTheme="minorEastAsia"/>
          <w:sz w:val="24"/>
        </w:rPr>
        <w:t>利用料の減収（見込）額</w:t>
      </w:r>
      <w:r>
        <w:rPr>
          <w:rStyle w:val="21"/>
          <w:rFonts w:hint="eastAsia" w:asciiTheme="minorEastAsia" w:hAnsiTheme="minorEastAsia"/>
          <w:sz w:val="24"/>
        </w:rPr>
        <w:t>－②</w:t>
      </w:r>
      <w:r>
        <w:rPr>
          <w:rFonts w:hint="eastAsia" w:asciiTheme="minorEastAsia" w:hAnsiTheme="minorEastAsia"/>
          <w:sz w:val="24"/>
        </w:rPr>
        <w:t>維持管理経費の減額（見込）額</w:t>
      </w:r>
    </w:p>
    <w:tbl>
      <w:tblPr>
        <w:tblStyle w:val="34"/>
        <w:tblW w:w="9936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3292"/>
        <w:gridCol w:w="425"/>
        <w:gridCol w:w="2810"/>
        <w:gridCol w:w="456"/>
        <w:gridCol w:w="2953"/>
      </w:tblGrid>
      <w:tr>
        <w:trPr>
          <w:trHeight w:val="850" w:hRule="atLeast"/>
        </w:trPr>
        <w:tc>
          <w:tcPr>
            <w:tcW w:w="3299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①</w:t>
            </w:r>
          </w:p>
        </w:tc>
        <w:tc>
          <w:tcPr>
            <w:tcW w:w="425" w:type="dxa"/>
            <w:tcBorders>
              <w:top w:val="single" w:color="FFFFFF" w:themeColor="background1" w:sz="18" w:space="0"/>
              <w:left w:val="none" w:color="auto" w:sz="0" w:space="0"/>
              <w:bottom w:val="single" w:color="FFFFFF" w:themeColor="background1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－</w:t>
            </w:r>
          </w:p>
        </w:tc>
        <w:tc>
          <w:tcPr>
            <w:tcW w:w="2815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②</w:t>
            </w:r>
          </w:p>
        </w:tc>
        <w:tc>
          <w:tcPr>
            <w:tcW w:w="456" w:type="dxa"/>
            <w:tcBorders>
              <w:top w:val="single" w:color="FFFFFF" w:themeColor="background1" w:sz="18" w:space="0"/>
              <w:left w:val="none" w:color="auto" w:sz="0" w:space="0"/>
              <w:bottom w:val="single" w:color="FFFFFF" w:themeColor="background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＝</w:t>
            </w:r>
          </w:p>
        </w:tc>
        <w:tc>
          <w:tcPr>
            <w:tcW w:w="29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175</Characters>
  <Application>JUST Note</Application>
  <Lines>76</Lines>
  <Paragraphs>32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