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bookmarkStart w:id="0" w:name="_GoBack"/>
      <w:bookmarkEnd w:id="0"/>
      <w:r>
        <w:rPr>
          <w:rFonts w:hint="eastAsia"/>
          <w:sz w:val="24"/>
        </w:rPr>
        <w:t>第１９回市民自治推進委員会　産業躍動部会会議録</w:t>
      </w:r>
    </w:p>
    <w:p>
      <w:pPr>
        <w:pStyle w:val="0"/>
        <w:jc w:val="right"/>
        <w:rPr>
          <w:rFonts w:hint="default"/>
          <w:sz w:val="24"/>
        </w:rPr>
      </w:pPr>
      <w:r>
        <w:rPr>
          <w:rFonts w:hint="eastAsia"/>
          <w:sz w:val="24"/>
        </w:rPr>
        <w:t>（敬称略）</w:t>
      </w:r>
    </w:p>
    <w:p>
      <w:pPr>
        <w:pStyle w:val="0"/>
        <w:rPr>
          <w:rFonts w:hint="default"/>
          <w:sz w:val="24"/>
        </w:rPr>
      </w:pPr>
      <w:r>
        <w:rPr>
          <w:rFonts w:hint="eastAsia"/>
          <w:sz w:val="24"/>
        </w:rPr>
        <w:t>◆</w:t>
      </w:r>
      <w:r>
        <w:rPr>
          <w:rFonts w:hint="eastAsia"/>
          <w:sz w:val="24"/>
        </w:rPr>
        <w:t xml:space="preserve"> </w:t>
      </w:r>
      <w:r>
        <w:rPr>
          <w:rFonts w:hint="eastAsia"/>
          <w:spacing w:val="40"/>
          <w:kern w:val="0"/>
          <w:sz w:val="24"/>
          <w:fitText w:val="1200" w:id="1"/>
        </w:rPr>
        <w:t>開催日</w:t>
      </w:r>
      <w:r>
        <w:rPr>
          <w:rFonts w:hint="eastAsia"/>
          <w:kern w:val="0"/>
          <w:sz w:val="24"/>
          <w:fitText w:val="1200" w:id="1"/>
        </w:rPr>
        <w:t>時</w:t>
      </w:r>
      <w:r>
        <w:rPr>
          <w:rFonts w:hint="eastAsia"/>
          <w:sz w:val="24"/>
        </w:rPr>
        <w:t>：平成３０年１２月１３日（木）　１８時００分～</w:t>
      </w:r>
    </w:p>
    <w:p>
      <w:pPr>
        <w:pStyle w:val="0"/>
        <w:rPr>
          <w:rFonts w:hint="default"/>
          <w:sz w:val="24"/>
        </w:rPr>
      </w:pPr>
      <w:r>
        <w:rPr>
          <w:rFonts w:hint="eastAsia"/>
          <w:sz w:val="24"/>
        </w:rPr>
        <w:t>◆</w:t>
      </w:r>
      <w:r>
        <w:rPr>
          <w:rFonts w:hint="default"/>
          <w:sz w:val="24"/>
        </w:rPr>
        <w:t xml:space="preserve"> </w:t>
      </w:r>
      <w:r>
        <w:rPr>
          <w:rFonts w:hint="eastAsia"/>
          <w:spacing w:val="40"/>
          <w:kern w:val="0"/>
          <w:sz w:val="24"/>
          <w:fitText w:val="1200" w:id="2"/>
        </w:rPr>
        <w:t>開催場</w:t>
      </w:r>
      <w:r>
        <w:rPr>
          <w:rFonts w:hint="eastAsia"/>
          <w:kern w:val="0"/>
          <w:sz w:val="24"/>
          <w:fitText w:val="1200" w:id="2"/>
        </w:rPr>
        <w:t>所</w:t>
      </w:r>
      <w:r>
        <w:rPr>
          <w:rFonts w:hint="eastAsia"/>
          <w:sz w:val="24"/>
        </w:rPr>
        <w:t>：アーニス２階会議室</w:t>
      </w:r>
    </w:p>
    <w:p>
      <w:pPr>
        <w:pStyle w:val="0"/>
        <w:rPr>
          <w:rFonts w:hint="default"/>
          <w:sz w:val="24"/>
        </w:rPr>
      </w:pPr>
      <w:r>
        <w:rPr>
          <w:rFonts w:hint="eastAsia"/>
          <w:sz w:val="24"/>
        </w:rPr>
        <w:t>◆</w:t>
      </w:r>
      <w:r>
        <w:rPr>
          <w:rFonts w:hint="default"/>
          <w:sz w:val="24"/>
        </w:rPr>
        <w:t xml:space="preserve"> </w:t>
      </w:r>
      <w:r>
        <w:rPr>
          <w:rFonts w:hint="eastAsia"/>
          <w:sz w:val="24"/>
        </w:rPr>
        <w:t>出席部会員：部会長　　川田　弘教</w:t>
      </w:r>
    </w:p>
    <w:p>
      <w:pPr>
        <w:pStyle w:val="0"/>
        <w:ind w:firstLine="1800" w:firstLineChars="750"/>
        <w:rPr>
          <w:rFonts w:hint="default"/>
          <w:sz w:val="24"/>
        </w:rPr>
      </w:pPr>
      <w:r>
        <w:rPr>
          <w:rFonts w:hint="eastAsia"/>
          <w:sz w:val="24"/>
        </w:rPr>
        <w:t>副部会長　吉田　武史</w:t>
      </w:r>
    </w:p>
    <w:p>
      <w:pPr>
        <w:pStyle w:val="0"/>
        <w:rPr>
          <w:rFonts w:hint="default" w:eastAsia="SimSun" w:asciiTheme="minorEastAsia" w:hAnsiTheme="minorEastAsia"/>
          <w:sz w:val="24"/>
        </w:rPr>
      </w:pPr>
      <w:r>
        <w:rPr>
          <w:rFonts w:hint="eastAsia"/>
          <w:sz w:val="24"/>
        </w:rPr>
        <w:t xml:space="preserve"> </w:t>
      </w:r>
      <w:r>
        <w:rPr>
          <w:rFonts w:hint="eastAsia"/>
          <w:sz w:val="24"/>
        </w:rPr>
        <w:t>　　　　　　　部会員　　</w:t>
      </w:r>
      <w:r>
        <w:rPr>
          <w:rFonts w:hint="eastAsia" w:asciiTheme="minorEastAsia" w:hAnsiTheme="minorEastAsia"/>
          <w:sz w:val="24"/>
        </w:rPr>
        <w:t>小川　昌宏</w:t>
      </w:r>
    </w:p>
    <w:p>
      <w:pPr>
        <w:pStyle w:val="0"/>
        <w:ind w:firstLine="3000" w:firstLineChars="1250"/>
        <w:rPr>
          <w:rFonts w:hint="default"/>
          <w:sz w:val="24"/>
        </w:rPr>
      </w:pPr>
      <w:r>
        <w:rPr>
          <w:rFonts w:hint="eastAsia"/>
          <w:sz w:val="24"/>
        </w:rPr>
        <w:t>近井　一夫</w:t>
      </w:r>
      <w:r>
        <w:rPr>
          <w:rFonts w:hint="eastAsia"/>
          <w:sz w:val="24"/>
        </w:rPr>
        <w:t xml:space="preserve"> </w:t>
      </w:r>
    </w:p>
    <w:p>
      <w:pPr>
        <w:pStyle w:val="0"/>
        <w:rPr>
          <w:rFonts w:hint="default"/>
          <w:sz w:val="24"/>
        </w:rPr>
      </w:pPr>
      <w:r>
        <w:rPr>
          <w:rFonts w:hint="eastAsia"/>
          <w:sz w:val="24"/>
        </w:rPr>
        <w:t>　　　　　　　　　　　　</w:t>
      </w:r>
      <w:r>
        <w:rPr>
          <w:rFonts w:hint="eastAsia"/>
          <w:sz w:val="24"/>
        </w:rPr>
        <w:t xml:space="preserve"> </w:t>
      </w:r>
      <w:r>
        <w:rPr>
          <w:rFonts w:hint="eastAsia"/>
          <w:sz w:val="24"/>
        </w:rPr>
        <w:t>安達　陽子</w:t>
      </w:r>
    </w:p>
    <w:p>
      <w:pPr>
        <w:pStyle w:val="0"/>
        <w:rPr>
          <w:rFonts w:hint="default"/>
          <w:sz w:val="24"/>
        </w:rPr>
      </w:pPr>
      <w:r>
        <w:rPr>
          <w:rFonts w:hint="eastAsia"/>
          <w:sz w:val="24"/>
        </w:rPr>
        <w:t>　　　　　　　　　　　　</w:t>
      </w:r>
      <w:r>
        <w:rPr>
          <w:rFonts w:hint="eastAsia"/>
          <w:sz w:val="24"/>
        </w:rPr>
        <w:t xml:space="preserve"> </w:t>
      </w:r>
      <w:r>
        <w:rPr>
          <w:rFonts w:hint="eastAsia"/>
          <w:sz w:val="24"/>
        </w:rPr>
        <w:t>大澤　玲裕（協働推進庁内委員会副部会長）</w:t>
      </w:r>
    </w:p>
    <w:p>
      <w:pPr>
        <w:pStyle w:val="0"/>
        <w:ind w:firstLine="4320" w:firstLineChars="1800"/>
        <w:rPr>
          <w:rFonts w:hint="default" w:eastAsia="SimSun"/>
          <w:sz w:val="24"/>
        </w:rPr>
      </w:pPr>
      <w:r>
        <w:rPr>
          <w:rFonts w:hint="eastAsia"/>
          <w:sz w:val="24"/>
        </w:rPr>
        <w:t>【商工労政Ｇ総括主幹】</w:t>
      </w:r>
    </w:p>
    <w:p>
      <w:pPr>
        <w:pStyle w:val="0"/>
        <w:rPr>
          <w:rFonts w:hint="default" w:eastAsia="SimSun"/>
          <w:sz w:val="24"/>
        </w:rPr>
      </w:pPr>
      <w:r>
        <w:rPr>
          <w:rFonts w:hint="eastAsia"/>
          <w:sz w:val="24"/>
        </w:rPr>
        <w:t>◆</w:t>
      </w:r>
      <w:r>
        <w:rPr>
          <w:rFonts w:hint="default"/>
          <w:sz w:val="24"/>
        </w:rPr>
        <w:t xml:space="preserve"> </w:t>
      </w:r>
      <w:r>
        <w:rPr>
          <w:rFonts w:hint="eastAsia"/>
          <w:sz w:val="24"/>
        </w:rPr>
        <w:t>欠席部会員：部会員　　鈴木　高士</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sz w:val="24"/>
        </w:rPr>
        <w:t>宮下　裕次</w:t>
      </w:r>
    </w:p>
    <w:p>
      <w:pPr>
        <w:pStyle w:val="0"/>
        <w:ind w:firstLine="3000" w:firstLineChars="1250"/>
        <w:rPr>
          <w:rFonts w:hint="default"/>
          <w:sz w:val="24"/>
        </w:rPr>
      </w:pPr>
      <w:r>
        <w:rPr>
          <w:rFonts w:hint="eastAsia"/>
          <w:sz w:val="24"/>
        </w:rPr>
        <w:t>森元　俊明（協働推進庁内委員会部会長）</w:t>
      </w:r>
    </w:p>
    <w:p>
      <w:pPr>
        <w:pStyle w:val="0"/>
        <w:ind w:firstLine="4320" w:firstLineChars="1800"/>
        <w:rPr>
          <w:rFonts w:hint="default" w:eastAsia="SimSun"/>
          <w:sz w:val="24"/>
        </w:rPr>
      </w:pPr>
      <w:r>
        <w:rPr>
          <w:rFonts w:hint="eastAsia"/>
          <w:sz w:val="24"/>
        </w:rPr>
        <w:t>【観光経済部次長】</w:t>
      </w:r>
    </w:p>
    <w:p>
      <w:pPr>
        <w:pStyle w:val="0"/>
        <w:rPr>
          <w:rFonts w:hint="default"/>
          <w:sz w:val="24"/>
        </w:rPr>
      </w:pPr>
      <w:r>
        <w:rPr>
          <w:rFonts w:hint="eastAsia"/>
          <w:sz w:val="24"/>
        </w:rPr>
        <w:t>◆</w:t>
      </w:r>
      <w:r>
        <w:rPr>
          <w:rFonts w:hint="eastAsia"/>
          <w:sz w:val="24"/>
        </w:rPr>
        <w:t xml:space="preserve"> </w:t>
      </w:r>
      <w:r>
        <w:rPr>
          <w:rFonts w:hint="eastAsia"/>
          <w:sz w:val="24"/>
        </w:rPr>
        <w:t>アドバイザー：　　　　荒川　昌伸</w:t>
      </w:r>
    </w:p>
    <w:p>
      <w:pPr>
        <w:pStyle w:val="0"/>
        <w:rPr>
          <w:rFonts w:hint="default"/>
          <w:sz w:val="24"/>
        </w:rPr>
      </w:pPr>
      <w:r>
        <w:rPr>
          <w:rFonts w:hint="eastAsia"/>
          <w:sz w:val="24"/>
        </w:rPr>
        <w:t>◆</w:t>
      </w:r>
      <w:r>
        <w:rPr>
          <w:rFonts w:hint="default"/>
          <w:sz w:val="24"/>
        </w:rPr>
        <w:t xml:space="preserve"> </w:t>
      </w:r>
      <w:r>
        <w:rPr>
          <w:rFonts w:hint="eastAsia"/>
          <w:spacing w:val="120"/>
          <w:kern w:val="0"/>
          <w:sz w:val="24"/>
          <w:fitText w:val="1200" w:id="3"/>
        </w:rPr>
        <w:t>事務</w:t>
      </w:r>
      <w:r>
        <w:rPr>
          <w:rFonts w:hint="eastAsia"/>
          <w:kern w:val="0"/>
          <w:sz w:val="24"/>
          <w:fitText w:val="1200" w:id="3"/>
        </w:rPr>
        <w:t>局</w:t>
      </w:r>
      <w:r>
        <w:rPr>
          <w:rFonts w:hint="eastAsia"/>
          <w:sz w:val="24"/>
        </w:rPr>
        <w:t>：　　　　　笠井　康之【市民生活部市民協働グループ総括主幹】</w:t>
      </w:r>
    </w:p>
    <w:p>
      <w:pPr>
        <w:pStyle w:val="0"/>
        <w:ind w:firstLine="3000" w:firstLineChars="1250"/>
        <w:rPr>
          <w:rFonts w:hint="default"/>
          <w:sz w:val="24"/>
        </w:rPr>
      </w:pPr>
      <w:r>
        <w:rPr>
          <w:rFonts w:hint="eastAsia"/>
          <w:sz w:val="24"/>
        </w:rPr>
        <w:t>塚崎　翔太【市民生活部市民協働グループ主任】</w:t>
      </w:r>
    </w:p>
    <w:p>
      <w:pPr>
        <w:pStyle w:val="0"/>
        <w:ind w:firstLine="3000" w:firstLineChars="1250"/>
        <w:rPr>
          <w:rFonts w:hint="default"/>
          <w:sz w:val="24"/>
        </w:rPr>
      </w:pPr>
    </w:p>
    <w:p>
      <w:pPr>
        <w:pStyle w:val="0"/>
        <w:ind w:left="1920" w:hanging="1920" w:hangingChars="800"/>
        <w:rPr>
          <w:rFonts w:hint="default" w:asciiTheme="minorEastAsia" w:hAnsiTheme="minorEastAsia"/>
          <w:sz w:val="24"/>
        </w:rPr>
      </w:pPr>
      <w:r>
        <w:rPr>
          <w:rFonts w:hint="eastAsia"/>
          <w:sz w:val="24"/>
        </w:rPr>
        <w:t>◆</w:t>
      </w:r>
      <w:r>
        <w:rPr>
          <w:rFonts w:hint="eastAsia"/>
          <w:sz w:val="24"/>
        </w:rPr>
        <w:t xml:space="preserve"> </w:t>
      </w:r>
      <w:r>
        <w:rPr>
          <w:rFonts w:hint="eastAsia" w:asciiTheme="minorEastAsia" w:hAnsiTheme="minorEastAsia"/>
          <w:spacing w:val="360"/>
          <w:kern w:val="0"/>
          <w:sz w:val="24"/>
          <w:fitText w:val="1200" w:id="4"/>
        </w:rPr>
        <w:t>議</w:t>
      </w:r>
      <w:r>
        <w:rPr>
          <w:rFonts w:hint="eastAsia" w:asciiTheme="minorEastAsia" w:hAnsiTheme="minorEastAsia"/>
          <w:kern w:val="0"/>
          <w:sz w:val="24"/>
          <w:fitText w:val="1200" w:id="4"/>
        </w:rPr>
        <w:t>題</w:t>
      </w:r>
      <w:r>
        <w:rPr>
          <w:rFonts w:hint="eastAsia" w:asciiTheme="minorEastAsia" w:hAnsiTheme="minorEastAsia"/>
          <w:sz w:val="24"/>
        </w:rPr>
        <w:t>：</w:t>
      </w:r>
      <w:r>
        <w:rPr>
          <w:rFonts w:hint="eastAsia" w:asciiTheme="minorEastAsia" w:hAnsiTheme="minorEastAsia" w:eastAsiaTheme="minorEastAsia"/>
          <w:sz w:val="24"/>
        </w:rPr>
        <w:t>ウオーキング</w:t>
      </w:r>
      <w:r>
        <w:rPr>
          <w:rFonts w:hint="eastAsia" w:asciiTheme="minorEastAsia" w:hAnsiTheme="minorEastAsia"/>
          <w:sz w:val="24"/>
        </w:rPr>
        <w:t>ツアーの問題点や、その改善等について</w:t>
      </w:r>
    </w:p>
    <w:p>
      <w:pPr>
        <w:pStyle w:val="0"/>
        <w:ind w:firstLine="240" w:firstLineChars="100"/>
        <w:rPr>
          <w:rFonts w:hint="default"/>
          <w:color w:val="FF0000"/>
          <w:sz w:val="24"/>
        </w:rPr>
      </w:pPr>
    </w:p>
    <w:p>
      <w:pPr>
        <w:pStyle w:val="0"/>
        <w:rPr>
          <w:rFonts w:hint="default"/>
          <w:sz w:val="24"/>
        </w:rPr>
      </w:pPr>
      <w:r>
        <w:rPr>
          <w:rFonts w:hint="eastAsia"/>
          <w:sz w:val="24"/>
        </w:rPr>
        <w:t>●</w:t>
      </w:r>
      <w:r>
        <w:rPr>
          <w:rFonts w:hint="eastAsia"/>
          <w:sz w:val="24"/>
        </w:rPr>
        <w:t xml:space="preserve"> </w:t>
      </w:r>
      <w:r>
        <w:rPr>
          <w:rFonts w:hint="eastAsia"/>
          <w:sz w:val="24"/>
        </w:rPr>
        <w:t>会議の要点</w:t>
      </w:r>
    </w:p>
    <w:p>
      <w:pPr>
        <w:pStyle w:val="0"/>
        <w:rPr>
          <w:rFonts w:hint="default"/>
          <w:sz w:val="24"/>
        </w:rPr>
      </w:pPr>
      <w:r>
        <w:rPr>
          <w:rFonts w:hint="eastAsia"/>
          <w:sz w:val="24"/>
        </w:rPr>
        <w:t>【料理教室について】</w:t>
      </w:r>
    </w:p>
    <w:p>
      <w:pPr>
        <w:pStyle w:val="0"/>
        <w:ind w:left="240" w:hanging="240" w:hangingChars="100"/>
        <w:rPr>
          <w:rFonts w:hint="default"/>
          <w:sz w:val="24"/>
        </w:rPr>
      </w:pPr>
      <w:r>
        <w:rPr>
          <w:rFonts w:hint="eastAsia"/>
          <w:sz w:val="24"/>
        </w:rPr>
        <w:t>・１１月２６日（月）に料理教室を開催し、３８名の参加があった（半分以上は消費者協会の会員ではない一般の方）。</w:t>
      </w:r>
    </w:p>
    <w:p>
      <w:pPr>
        <w:pStyle w:val="0"/>
        <w:ind w:left="240" w:hanging="240" w:hangingChars="100"/>
        <w:rPr>
          <w:rFonts w:hint="default"/>
          <w:sz w:val="24"/>
        </w:rPr>
      </w:pPr>
      <w:r>
        <w:rPr>
          <w:rFonts w:hint="eastAsia"/>
          <w:sz w:val="24"/>
        </w:rPr>
        <w:t>・秋鮭の山芋蒸しきのこバターポン酢がけなど４品を調理、地元の食材の普及啓発を図った。</w:t>
      </w:r>
    </w:p>
    <w:p>
      <w:pPr>
        <w:pStyle w:val="0"/>
        <w:ind w:left="240" w:hanging="240" w:hangingChars="100"/>
        <w:rPr>
          <w:rFonts w:hint="default"/>
          <w:sz w:val="24"/>
        </w:rPr>
      </w:pPr>
      <w:r>
        <w:rPr>
          <w:rFonts w:hint="eastAsia"/>
          <w:sz w:val="24"/>
        </w:rPr>
        <w:t>・開始前に部会長が市民自治推進委員会や事業の目的等について説明した。</w:t>
      </w:r>
    </w:p>
    <w:p>
      <w:pPr>
        <w:pStyle w:val="0"/>
        <w:ind w:left="240" w:hanging="240" w:hangingChars="100"/>
        <w:rPr>
          <w:rFonts w:hint="default"/>
          <w:sz w:val="24"/>
        </w:rPr>
      </w:pPr>
      <w:r>
        <w:rPr>
          <w:rFonts w:hint="eastAsia"/>
          <w:sz w:val="24"/>
        </w:rPr>
        <w:t>・今後に向けて、鮭を買える場所の案内など消費拡大につながる取り組みもできると尚良い。</w:t>
      </w:r>
    </w:p>
    <w:p>
      <w:pPr>
        <w:pStyle w:val="0"/>
        <w:ind w:left="240" w:hanging="240" w:hangingChars="100"/>
        <w:rPr>
          <w:rFonts w:hint="default"/>
          <w:sz w:val="24"/>
        </w:rPr>
      </w:pPr>
      <w:r>
        <w:rPr>
          <w:rFonts w:hint="eastAsia"/>
          <w:sz w:val="24"/>
        </w:rPr>
        <w:t>・平成３１年度についても１万円の予算要求をしている。</w:t>
      </w: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【ウオーキングについて】</w:t>
      </w:r>
    </w:p>
    <w:p>
      <w:pPr>
        <w:pStyle w:val="0"/>
        <w:rPr>
          <w:rFonts w:hint="default"/>
          <w:sz w:val="24"/>
        </w:rPr>
      </w:pPr>
      <w:r>
        <w:rPr>
          <w:rFonts w:hint="eastAsia"/>
          <w:sz w:val="24"/>
        </w:rPr>
        <w:t>・ツアーの問題点及び改善策等について、次のとおり荒川氏の意見を加えた。</w:t>
      </w:r>
    </w:p>
    <w:tbl>
      <w:tblPr>
        <w:tblStyle w:val="28"/>
        <w:tblW w:w="8494" w:type="dxa"/>
        <w:tblInd w:w="0" w:type="dxa"/>
        <w:tblLayout w:type="fixed"/>
        <w:tblLook w:firstRow="1" w:lastRow="0" w:firstColumn="1" w:lastColumn="0" w:noHBand="0" w:noVBand="1" w:val="04A0"/>
      </w:tblPr>
      <w:tblGrid>
        <w:gridCol w:w="3256"/>
        <w:gridCol w:w="5238"/>
      </w:tblGrid>
      <w:tr>
        <w:trPr/>
        <w:tc>
          <w:tcPr>
            <w:tcW w:w="3256" w:type="dxa"/>
            <w:shd w:val="clear" w:color="auto" w:themeFill="background2" w:themeFillTint="FF" w:themeFillShade="FF"/>
            <w:vAlign w:val="top"/>
          </w:tcPr>
          <w:p>
            <w:pPr>
              <w:pStyle w:val="0"/>
              <w:rPr>
                <w:rFonts w:hint="default"/>
                <w:sz w:val="24"/>
              </w:rPr>
            </w:pPr>
            <w:r>
              <w:rPr>
                <w:rFonts w:hint="eastAsia"/>
                <w:sz w:val="24"/>
              </w:rPr>
              <w:t>問題点等</w:t>
            </w:r>
          </w:p>
        </w:tc>
        <w:tc>
          <w:tcPr>
            <w:tcW w:w="5238" w:type="dxa"/>
            <w:shd w:val="clear" w:color="auto" w:themeFill="background2" w:themeFillTint="FF" w:themeFillShade="FF"/>
            <w:vAlign w:val="top"/>
          </w:tcPr>
          <w:p>
            <w:pPr>
              <w:pStyle w:val="0"/>
              <w:rPr>
                <w:rFonts w:hint="default"/>
                <w:sz w:val="24"/>
              </w:rPr>
            </w:pPr>
            <w:r>
              <w:rPr>
                <w:rFonts w:hint="eastAsia"/>
                <w:sz w:val="24"/>
              </w:rPr>
              <w:t>改善策（案）</w:t>
            </w:r>
          </w:p>
        </w:tc>
      </w:tr>
      <w:tr>
        <w:trPr/>
        <w:tc>
          <w:tcPr>
            <w:tcW w:w="3256" w:type="dxa"/>
            <w:vAlign w:val="top"/>
          </w:tcPr>
          <w:p>
            <w:pPr>
              <w:pStyle w:val="0"/>
              <w:rPr>
                <w:rFonts w:hint="default"/>
                <w:sz w:val="24"/>
              </w:rPr>
            </w:pPr>
            <w:r>
              <w:rPr>
                <w:rFonts w:hint="eastAsia"/>
                <w:sz w:val="24"/>
              </w:rPr>
              <w:t>トイレがない</w:t>
            </w:r>
          </w:p>
        </w:tc>
        <w:tc>
          <w:tcPr>
            <w:tcW w:w="5238" w:type="dxa"/>
            <w:vAlign w:val="top"/>
          </w:tcPr>
          <w:p>
            <w:pPr>
              <w:pStyle w:val="0"/>
              <w:rPr>
                <w:rFonts w:hint="default"/>
                <w:sz w:val="24"/>
              </w:rPr>
            </w:pPr>
            <w:r>
              <w:rPr>
                <w:rFonts w:hint="eastAsia"/>
                <w:sz w:val="24"/>
              </w:rPr>
              <w:t>相原商店を使わせていただけることとなった。自動販売機併設の休憩所としても利用可能。日程については事前調整のこと。地域の事情に詳しい相原氏の話も聞かせていただける</w:t>
            </w:r>
          </w:p>
          <w:p>
            <w:pPr>
              <w:pStyle w:val="0"/>
              <w:rPr>
                <w:rFonts w:hint="default"/>
                <w:sz w:val="24"/>
              </w:rPr>
            </w:pPr>
            <w:r>
              <w:rPr>
                <w:rFonts w:hint="eastAsia"/>
                <w:sz w:val="24"/>
              </w:rPr>
              <w:t>（相原商店への謝礼が必要か）</w:t>
            </w:r>
          </w:p>
        </w:tc>
      </w:tr>
      <w:tr>
        <w:trPr/>
        <w:tc>
          <w:tcPr>
            <w:tcW w:w="3256" w:type="dxa"/>
            <w:vAlign w:val="top"/>
          </w:tcPr>
          <w:p>
            <w:pPr>
              <w:pStyle w:val="0"/>
              <w:rPr>
                <w:rFonts w:hint="default"/>
                <w:sz w:val="24"/>
              </w:rPr>
            </w:pPr>
            <w:r>
              <w:rPr>
                <w:rFonts w:hint="eastAsia"/>
                <w:sz w:val="24"/>
              </w:rPr>
              <w:t>リタイヤした人や負傷者への対応が必要</w:t>
            </w:r>
          </w:p>
        </w:tc>
        <w:tc>
          <w:tcPr>
            <w:tcW w:w="5238" w:type="dxa"/>
            <w:vAlign w:val="top"/>
          </w:tcPr>
          <w:p>
            <w:pPr>
              <w:pStyle w:val="0"/>
              <w:rPr>
                <w:rFonts w:hint="default"/>
                <w:sz w:val="24"/>
              </w:rPr>
            </w:pPr>
            <w:r>
              <w:rPr>
                <w:rFonts w:hint="eastAsia"/>
                <w:sz w:val="24"/>
              </w:rPr>
              <w:t>救護所的な活用について、相原商店に協力を求める</w:t>
            </w:r>
          </w:p>
          <w:p>
            <w:pPr>
              <w:pStyle w:val="0"/>
              <w:rPr>
                <w:rFonts w:hint="default"/>
                <w:sz w:val="24"/>
              </w:rPr>
            </w:pPr>
            <w:r>
              <w:rPr>
                <w:rFonts w:hint="eastAsia"/>
                <w:sz w:val="24"/>
              </w:rPr>
              <w:t>サポーター役を同行させる</w:t>
            </w:r>
          </w:p>
        </w:tc>
      </w:tr>
      <w:tr>
        <w:trPr/>
        <w:tc>
          <w:tcPr>
            <w:tcW w:w="3256" w:type="dxa"/>
            <w:vAlign w:val="top"/>
          </w:tcPr>
          <w:p>
            <w:pPr>
              <w:pStyle w:val="0"/>
              <w:rPr>
                <w:rFonts w:hint="default"/>
                <w:sz w:val="24"/>
              </w:rPr>
            </w:pPr>
            <w:r>
              <w:rPr>
                <w:rFonts w:hint="eastAsia"/>
                <w:sz w:val="24"/>
              </w:rPr>
              <w:t>ルーペで石を見てもよく分からない</w:t>
            </w:r>
          </w:p>
        </w:tc>
        <w:tc>
          <w:tcPr>
            <w:tcW w:w="5238" w:type="dxa"/>
            <w:vAlign w:val="top"/>
          </w:tcPr>
          <w:p>
            <w:pPr>
              <w:pStyle w:val="0"/>
              <w:rPr>
                <w:rFonts w:hint="default"/>
                <w:sz w:val="24"/>
              </w:rPr>
            </w:pPr>
            <w:r>
              <w:rPr>
                <w:rFonts w:hint="eastAsia"/>
                <w:sz w:val="24"/>
              </w:rPr>
              <w:t>結晶の形など軟石の基礎知識を事前に教えておく、サンプルを渡す</w:t>
            </w:r>
          </w:p>
        </w:tc>
      </w:tr>
      <w:tr>
        <w:trPr/>
        <w:tc>
          <w:tcPr>
            <w:tcW w:w="3256" w:type="dxa"/>
            <w:vAlign w:val="top"/>
          </w:tcPr>
          <w:p>
            <w:pPr>
              <w:pStyle w:val="0"/>
              <w:rPr>
                <w:rFonts w:hint="default"/>
                <w:sz w:val="24"/>
              </w:rPr>
            </w:pPr>
            <w:r>
              <w:rPr>
                <w:rFonts w:hint="eastAsia"/>
                <w:sz w:val="24"/>
              </w:rPr>
              <w:t>話を聞いているだけでは単調になる</w:t>
            </w:r>
          </w:p>
        </w:tc>
        <w:tc>
          <w:tcPr>
            <w:tcW w:w="5238" w:type="dxa"/>
            <w:vAlign w:val="top"/>
          </w:tcPr>
          <w:p>
            <w:pPr>
              <w:pStyle w:val="0"/>
              <w:rPr>
                <w:rFonts w:hint="default"/>
                <w:sz w:val="24"/>
              </w:rPr>
            </w:pPr>
            <w:r>
              <w:rPr>
                <w:rFonts w:hint="eastAsia"/>
                <w:sz w:val="24"/>
              </w:rPr>
              <w:t>金槌で軟石を割る、</w:t>
            </w:r>
          </w:p>
          <w:p>
            <w:pPr>
              <w:pStyle w:val="0"/>
              <w:rPr>
                <w:rFonts w:hint="default"/>
                <w:sz w:val="24"/>
              </w:rPr>
            </w:pPr>
            <w:r>
              <w:rPr>
                <w:rFonts w:hint="eastAsia"/>
                <w:sz w:val="24"/>
              </w:rPr>
              <w:t>アオノ産資や相原商店でピクニック（地域の特産品を味見）、</w:t>
            </w:r>
          </w:p>
          <w:p>
            <w:pPr>
              <w:pStyle w:val="0"/>
              <w:rPr>
                <w:rFonts w:hint="default"/>
                <w:sz w:val="24"/>
              </w:rPr>
            </w:pPr>
            <w:r>
              <w:rPr>
                <w:rFonts w:hint="eastAsia"/>
                <w:sz w:val="24"/>
              </w:rPr>
              <w:t>石工の碑についてパワースポットと感じられる話をする、</w:t>
            </w:r>
          </w:p>
          <w:p>
            <w:pPr>
              <w:pStyle w:val="0"/>
              <w:rPr>
                <w:rFonts w:hint="default"/>
                <w:sz w:val="24"/>
              </w:rPr>
            </w:pPr>
            <w:r>
              <w:rPr>
                <w:rFonts w:hint="eastAsia"/>
                <w:sz w:val="24"/>
              </w:rPr>
              <w:t>道中で軟石を見つけるなどの課題を与える、</w:t>
            </w:r>
          </w:p>
          <w:p>
            <w:pPr>
              <w:pStyle w:val="0"/>
              <w:rPr>
                <w:rFonts w:hint="default"/>
                <w:sz w:val="24"/>
              </w:rPr>
            </w:pPr>
            <w:r>
              <w:rPr>
                <w:rFonts w:hint="eastAsia"/>
                <w:sz w:val="24"/>
              </w:rPr>
              <w:t>工学院の協力を得て化石林等をＡＲ（拡張現実）で再現、</w:t>
            </w:r>
          </w:p>
          <w:p>
            <w:pPr>
              <w:pStyle w:val="0"/>
              <w:rPr>
                <w:rFonts w:hint="default"/>
                <w:sz w:val="24"/>
              </w:rPr>
            </w:pPr>
            <w:r>
              <w:rPr>
                <w:rFonts w:hint="eastAsia"/>
                <w:sz w:val="24"/>
              </w:rPr>
              <w:t>道中にある博物館等へ立ち寄る</w:t>
            </w:r>
          </w:p>
        </w:tc>
      </w:tr>
      <w:tr>
        <w:trPr/>
        <w:tc>
          <w:tcPr>
            <w:tcW w:w="3256" w:type="dxa"/>
            <w:vAlign w:val="top"/>
          </w:tcPr>
          <w:p>
            <w:pPr>
              <w:pStyle w:val="0"/>
              <w:rPr>
                <w:rFonts w:hint="default"/>
                <w:sz w:val="24"/>
              </w:rPr>
            </w:pPr>
            <w:r>
              <w:rPr>
                <w:rFonts w:hint="eastAsia"/>
                <w:sz w:val="24"/>
              </w:rPr>
              <w:t>道の片側にしか歩道がない場所がある</w:t>
            </w:r>
          </w:p>
        </w:tc>
        <w:tc>
          <w:tcPr>
            <w:tcW w:w="5238" w:type="dxa"/>
            <w:vAlign w:val="top"/>
          </w:tcPr>
          <w:p>
            <w:pPr>
              <w:pStyle w:val="0"/>
              <w:rPr>
                <w:rFonts w:hint="default"/>
                <w:sz w:val="24"/>
              </w:rPr>
            </w:pPr>
            <w:r>
              <w:rPr>
                <w:rFonts w:hint="eastAsia"/>
                <w:sz w:val="24"/>
              </w:rPr>
              <w:t>必ず歩道を歩くよう誘導する</w:t>
            </w:r>
          </w:p>
        </w:tc>
      </w:tr>
      <w:tr>
        <w:trPr/>
        <w:tc>
          <w:tcPr>
            <w:tcW w:w="3256" w:type="dxa"/>
            <w:vAlign w:val="top"/>
          </w:tcPr>
          <w:p>
            <w:pPr>
              <w:pStyle w:val="0"/>
              <w:rPr>
                <w:rFonts w:hint="default"/>
                <w:sz w:val="24"/>
              </w:rPr>
            </w:pPr>
            <w:r>
              <w:rPr>
                <w:rFonts w:hint="eastAsia"/>
                <w:sz w:val="24"/>
              </w:rPr>
              <w:t>資料が持ちにくい</w:t>
            </w:r>
          </w:p>
        </w:tc>
        <w:tc>
          <w:tcPr>
            <w:tcW w:w="5238" w:type="dxa"/>
            <w:vAlign w:val="top"/>
          </w:tcPr>
          <w:p>
            <w:pPr>
              <w:pStyle w:val="0"/>
              <w:rPr>
                <w:rFonts w:hint="default"/>
                <w:sz w:val="24"/>
              </w:rPr>
            </w:pPr>
            <w:r>
              <w:rPr>
                <w:rFonts w:hint="eastAsia"/>
                <w:sz w:val="24"/>
              </w:rPr>
              <w:t>コンパクトな資料にする（Ａ４に収める）、</w:t>
            </w:r>
          </w:p>
          <w:p>
            <w:pPr>
              <w:pStyle w:val="0"/>
              <w:rPr>
                <w:rFonts w:hint="default"/>
                <w:sz w:val="24"/>
              </w:rPr>
            </w:pPr>
            <w:r>
              <w:rPr>
                <w:rFonts w:hint="eastAsia"/>
                <w:sz w:val="24"/>
              </w:rPr>
              <w:t>首から下げられるようにする、</w:t>
            </w:r>
          </w:p>
          <w:p>
            <w:pPr>
              <w:pStyle w:val="0"/>
              <w:rPr>
                <w:rFonts w:hint="default"/>
                <w:sz w:val="24"/>
              </w:rPr>
            </w:pPr>
            <w:r>
              <w:rPr>
                <w:rFonts w:hint="eastAsia"/>
                <w:sz w:val="24"/>
              </w:rPr>
              <w:t>ＱＲコードで資料を表示させる</w:t>
            </w:r>
          </w:p>
        </w:tc>
      </w:tr>
      <w:tr>
        <w:trPr/>
        <w:tc>
          <w:tcPr>
            <w:tcW w:w="3256" w:type="dxa"/>
            <w:vAlign w:val="top"/>
          </w:tcPr>
          <w:p>
            <w:pPr>
              <w:pStyle w:val="0"/>
              <w:rPr>
                <w:rFonts w:hint="default"/>
                <w:sz w:val="24"/>
              </w:rPr>
            </w:pPr>
            <w:r>
              <w:rPr>
                <w:rFonts w:hint="eastAsia"/>
                <w:sz w:val="24"/>
              </w:rPr>
              <w:t>おみやげがあると良い</w:t>
            </w:r>
          </w:p>
        </w:tc>
        <w:tc>
          <w:tcPr>
            <w:tcW w:w="5238" w:type="dxa"/>
            <w:vAlign w:val="top"/>
          </w:tcPr>
          <w:p>
            <w:pPr>
              <w:pStyle w:val="0"/>
              <w:rPr>
                <w:rFonts w:hint="default"/>
                <w:sz w:val="24"/>
              </w:rPr>
            </w:pPr>
            <w:r>
              <w:rPr>
                <w:rFonts w:hint="eastAsia"/>
                <w:sz w:val="24"/>
              </w:rPr>
              <w:t>軟石の箸置き等を開発する（飲食店で活用？）</w:t>
            </w:r>
          </w:p>
        </w:tc>
      </w:tr>
      <w:tr>
        <w:trPr/>
        <w:tc>
          <w:tcPr>
            <w:tcW w:w="3256" w:type="dxa"/>
            <w:vAlign w:val="top"/>
          </w:tcPr>
          <w:p>
            <w:pPr>
              <w:pStyle w:val="0"/>
              <w:rPr>
                <w:rFonts w:hint="default"/>
                <w:sz w:val="24"/>
              </w:rPr>
            </w:pPr>
            <w:r>
              <w:rPr>
                <w:rFonts w:hint="eastAsia"/>
                <w:sz w:val="24"/>
              </w:rPr>
              <w:t>思ったより長いコースだった（季節にもよる）</w:t>
            </w:r>
          </w:p>
        </w:tc>
        <w:tc>
          <w:tcPr>
            <w:tcW w:w="5238" w:type="dxa"/>
            <w:vAlign w:val="top"/>
          </w:tcPr>
          <w:p>
            <w:pPr>
              <w:pStyle w:val="0"/>
              <w:rPr>
                <w:rFonts w:hint="default"/>
                <w:sz w:val="24"/>
              </w:rPr>
            </w:pPr>
            <w:r>
              <w:rPr>
                <w:rFonts w:hint="eastAsia"/>
                <w:sz w:val="24"/>
              </w:rPr>
              <w:t>実際にツアーを運用する中で改善を進める</w:t>
            </w:r>
          </w:p>
        </w:tc>
      </w:tr>
      <w:tr>
        <w:trPr/>
        <w:tc>
          <w:tcPr>
            <w:tcW w:w="3256" w:type="dxa"/>
            <w:vAlign w:val="top"/>
          </w:tcPr>
          <w:p>
            <w:pPr>
              <w:pStyle w:val="0"/>
              <w:rPr>
                <w:rFonts w:hint="default"/>
                <w:sz w:val="24"/>
              </w:rPr>
            </w:pPr>
            <w:r>
              <w:rPr>
                <w:rFonts w:hint="eastAsia"/>
                <w:sz w:val="24"/>
              </w:rPr>
              <w:t>安政の道（安政の頃に使われていた、登別地区～登別温泉をつなぐ山道）を活用したい</w:t>
            </w:r>
          </w:p>
          <w:p>
            <w:pPr>
              <w:pStyle w:val="0"/>
              <w:rPr>
                <w:rFonts w:hint="default"/>
                <w:sz w:val="24"/>
              </w:rPr>
            </w:pPr>
          </w:p>
        </w:tc>
        <w:tc>
          <w:tcPr>
            <w:tcW w:w="5238" w:type="dxa"/>
            <w:vAlign w:val="top"/>
          </w:tcPr>
          <w:p>
            <w:pPr>
              <w:pStyle w:val="0"/>
              <w:rPr>
                <w:rFonts w:hint="default"/>
                <w:sz w:val="24"/>
              </w:rPr>
            </w:pPr>
            <w:r>
              <w:rPr>
                <w:rFonts w:hint="eastAsia"/>
                <w:sz w:val="24"/>
              </w:rPr>
              <w:t>外国人はこのようなツアーが好きだが、現在は建物の立地などにより通れない箇所がある</w:t>
            </w:r>
          </w:p>
          <w:p>
            <w:pPr>
              <w:pStyle w:val="0"/>
              <w:rPr>
                <w:rFonts w:hint="default"/>
                <w:sz w:val="24"/>
              </w:rPr>
            </w:pPr>
            <w:r>
              <w:rPr>
                <w:rFonts w:hint="eastAsia"/>
                <w:sz w:val="24"/>
              </w:rPr>
              <w:t>別コースとしての活用が考えられる</w:t>
            </w:r>
          </w:p>
        </w:tc>
      </w:tr>
      <w:tr>
        <w:trPr/>
        <w:tc>
          <w:tcPr>
            <w:tcW w:w="3256" w:type="dxa"/>
            <w:vAlign w:val="top"/>
          </w:tcPr>
          <w:p>
            <w:pPr>
              <w:pStyle w:val="0"/>
              <w:rPr>
                <w:rFonts w:hint="default"/>
                <w:sz w:val="24"/>
              </w:rPr>
            </w:pPr>
            <w:r>
              <w:rPr>
                <w:rFonts w:hint="eastAsia"/>
                <w:sz w:val="24"/>
              </w:rPr>
              <w:t>今回の１３人は、定員としては多すぎた</w:t>
            </w:r>
          </w:p>
        </w:tc>
        <w:tc>
          <w:tcPr>
            <w:tcW w:w="5238" w:type="dxa"/>
            <w:vAlign w:val="top"/>
          </w:tcPr>
          <w:p>
            <w:pPr>
              <w:pStyle w:val="0"/>
              <w:rPr>
                <w:rFonts w:hint="default"/>
                <w:sz w:val="24"/>
              </w:rPr>
            </w:pPr>
            <w:r>
              <w:rPr>
                <w:rFonts w:hint="eastAsia"/>
                <w:sz w:val="24"/>
              </w:rPr>
              <w:t>少人数の方が密なコミュニケーションが取れるが、やり方によっては対応可</w:t>
            </w:r>
          </w:p>
          <w:p>
            <w:pPr>
              <w:pStyle w:val="0"/>
              <w:rPr>
                <w:rFonts w:hint="default"/>
                <w:sz w:val="24"/>
              </w:rPr>
            </w:pPr>
            <w:r>
              <w:rPr>
                <w:rFonts w:hint="eastAsia"/>
                <w:sz w:val="24"/>
              </w:rPr>
              <w:t>旅行会社の意見も聞くべき</w:t>
            </w:r>
          </w:p>
        </w:tc>
      </w:tr>
      <w:tr>
        <w:trPr/>
        <w:tc>
          <w:tcPr>
            <w:tcW w:w="3256" w:type="dxa"/>
            <w:vAlign w:val="top"/>
          </w:tcPr>
          <w:p>
            <w:pPr>
              <w:pStyle w:val="0"/>
              <w:rPr>
                <w:rFonts w:hint="default"/>
                <w:sz w:val="24"/>
              </w:rPr>
            </w:pPr>
            <w:r>
              <w:rPr>
                <w:rFonts w:hint="eastAsia"/>
                <w:sz w:val="24"/>
              </w:rPr>
              <w:t>登別軟石は札幌軟石ほど注目・活用されていない</w:t>
            </w:r>
          </w:p>
        </w:tc>
        <w:tc>
          <w:tcPr>
            <w:tcW w:w="5238" w:type="dxa"/>
            <w:vAlign w:val="top"/>
          </w:tcPr>
          <w:p>
            <w:pPr>
              <w:pStyle w:val="0"/>
              <w:rPr>
                <w:rFonts w:hint="default"/>
                <w:sz w:val="24"/>
              </w:rPr>
            </w:pPr>
            <w:r>
              <w:rPr>
                <w:rFonts w:hint="eastAsia"/>
                <w:sz w:val="24"/>
              </w:rPr>
              <w:t>札幌軟石に関心がある人をターゲットにすると多くの参加が見込める（登別軟石は、実は全道で使われている）</w:t>
            </w:r>
          </w:p>
        </w:tc>
      </w:tr>
      <w:tr>
        <w:trPr/>
        <w:tc>
          <w:tcPr>
            <w:tcW w:w="3256" w:type="dxa"/>
            <w:vAlign w:val="top"/>
          </w:tcPr>
          <w:p>
            <w:pPr>
              <w:pStyle w:val="0"/>
              <w:rPr>
                <w:rFonts w:hint="default"/>
                <w:sz w:val="24"/>
              </w:rPr>
            </w:pPr>
            <w:r>
              <w:rPr>
                <w:rFonts w:hint="eastAsia"/>
                <w:sz w:val="24"/>
              </w:rPr>
              <w:t>作ったツアーをどう活用するか考える必要がある</w:t>
            </w:r>
          </w:p>
        </w:tc>
        <w:tc>
          <w:tcPr>
            <w:tcW w:w="5238" w:type="dxa"/>
            <w:vAlign w:val="top"/>
          </w:tcPr>
          <w:p>
            <w:pPr>
              <w:pStyle w:val="0"/>
              <w:rPr>
                <w:rFonts w:hint="default"/>
                <w:sz w:val="24"/>
              </w:rPr>
            </w:pPr>
            <w:r>
              <w:rPr>
                <w:rFonts w:hint="eastAsia"/>
                <w:sz w:val="24"/>
              </w:rPr>
              <w:t>旅行会社へ提案をする、</w:t>
            </w:r>
          </w:p>
          <w:p>
            <w:pPr>
              <w:pStyle w:val="0"/>
              <w:rPr>
                <w:rFonts w:hint="default"/>
                <w:sz w:val="24"/>
              </w:rPr>
            </w:pPr>
            <w:r>
              <w:rPr>
                <w:rFonts w:hint="eastAsia"/>
                <w:sz w:val="24"/>
              </w:rPr>
              <w:t>ガイドが直接客を募集する、</w:t>
            </w:r>
          </w:p>
          <w:p>
            <w:pPr>
              <w:pStyle w:val="0"/>
              <w:rPr>
                <w:rFonts w:hint="default"/>
                <w:sz w:val="24"/>
              </w:rPr>
            </w:pPr>
            <w:r>
              <w:rPr>
                <w:rFonts w:hint="eastAsia"/>
                <w:sz w:val="24"/>
              </w:rPr>
              <w:t>インターネット上でマッチングを行う</w:t>
            </w:r>
          </w:p>
        </w:tc>
      </w:tr>
    </w:tbl>
    <w:p>
      <w:pPr>
        <w:pStyle w:val="0"/>
        <w:rPr>
          <w:rFonts w:hint="default"/>
          <w:sz w:val="24"/>
        </w:rPr>
      </w:pPr>
    </w:p>
    <w:p>
      <w:pPr>
        <w:pStyle w:val="0"/>
        <w:ind w:left="240" w:hanging="240" w:hangingChars="100"/>
        <w:rPr>
          <w:rFonts w:hint="default"/>
          <w:sz w:val="24"/>
        </w:rPr>
      </w:pPr>
      <w:r>
        <w:rPr>
          <w:rFonts w:hint="eastAsia"/>
          <w:sz w:val="24"/>
        </w:rPr>
        <w:t>・次回、以前も話の出ていたゲートウェイセンターに来ていただいて、このコースが売り物になるか、旅行会社の目から見て改善すべき点はないか等を聞き取る。</w:t>
      </w:r>
    </w:p>
    <w:p>
      <w:pPr>
        <w:pStyle w:val="0"/>
        <w:ind w:left="240" w:hanging="240" w:hangingChars="100"/>
        <w:rPr>
          <w:rFonts w:hint="default"/>
          <w:sz w:val="24"/>
        </w:rPr>
      </w:pPr>
      <w:r>
        <w:rPr>
          <w:rFonts w:hint="eastAsia"/>
          <w:sz w:val="24"/>
        </w:rPr>
        <w:t>・その次の回で、聞き取った内容をもとにどのようにツアーを改善するのか、またどのように役割分担をするのかを話し合う。</w:t>
      </w:r>
    </w:p>
    <w:p>
      <w:pPr>
        <w:pStyle w:val="0"/>
        <w:ind w:left="240" w:hanging="240" w:hangingChars="100"/>
        <w:rPr>
          <w:rFonts w:hint="default"/>
          <w:sz w:val="24"/>
        </w:rPr>
      </w:pPr>
      <w:r>
        <w:rPr>
          <w:rFonts w:hint="eastAsia"/>
          <w:sz w:val="24"/>
        </w:rPr>
        <w:t>・次回までに事務局がゲートウェイセンターとの調整を行う。</w:t>
      </w:r>
    </w:p>
    <w:p>
      <w:pPr>
        <w:pStyle w:val="0"/>
        <w:ind w:left="240" w:hanging="240" w:hangingChars="100"/>
        <w:rPr>
          <w:rFonts w:hint="default"/>
          <w:sz w:val="24"/>
        </w:rPr>
      </w:pPr>
      <w:r>
        <w:rPr>
          <w:rFonts w:hint="eastAsia"/>
          <w:sz w:val="24"/>
        </w:rPr>
        <w:t>・ＡＲ（拡張現実）の実現に向けては小川委員が工学院の専門の先生に相談する。</w:t>
      </w:r>
    </w:p>
    <w:p>
      <w:pPr>
        <w:pStyle w:val="0"/>
        <w:ind w:left="240" w:hanging="240" w:hangingChars="100"/>
        <w:rPr>
          <w:rFonts w:hint="default"/>
          <w:sz w:val="24"/>
        </w:rPr>
      </w:pPr>
    </w:p>
    <w:p>
      <w:pPr>
        <w:pStyle w:val="0"/>
        <w:rPr>
          <w:rFonts w:hint="default"/>
          <w:sz w:val="24"/>
          <w:shd w:val="pct15" w:color="auto" w:fill="FFFFFF"/>
        </w:rPr>
      </w:pPr>
    </w:p>
    <w:p>
      <w:pPr>
        <w:pStyle w:val="0"/>
        <w:rPr>
          <w:rFonts w:hint="default" w:asciiTheme="minorEastAsia" w:hAnsiTheme="minorEastAsia"/>
          <w:sz w:val="24"/>
        </w:rPr>
      </w:pPr>
      <w:r>
        <w:rPr>
          <w:rFonts w:hint="eastAsia" w:asciiTheme="minorEastAsia" w:hAnsiTheme="minorEastAsia"/>
          <w:sz w:val="24"/>
        </w:rPr>
        <w:t>【次回について】</w:t>
      </w:r>
    </w:p>
    <w:p>
      <w:pPr>
        <w:pStyle w:val="0"/>
        <w:ind w:left="240" w:hanging="240" w:hangingChars="1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eastAsiaTheme="minorEastAsia"/>
          <w:sz w:val="24"/>
        </w:rPr>
        <w:t>ウオーキング</w:t>
      </w:r>
      <w:r>
        <w:rPr>
          <w:rFonts w:hint="eastAsia" w:asciiTheme="minorEastAsia" w:hAnsiTheme="minorEastAsia"/>
          <w:sz w:val="24"/>
        </w:rPr>
        <w:t>ツアーの問題点や、その改善等について（旅行会社からの意見の聞き取り）</w:t>
      </w:r>
    </w:p>
    <w:p>
      <w:pPr>
        <w:pStyle w:val="0"/>
        <w:ind w:firstLine="240" w:firstLineChars="100"/>
        <w:rPr>
          <w:rFonts w:hint="default" w:asciiTheme="minorEastAsia" w:hAnsiTheme="minorEastAsia"/>
          <w:sz w:val="24"/>
        </w:rPr>
      </w:pPr>
      <w:r>
        <w:rPr>
          <w:rFonts w:hint="eastAsia" w:asciiTheme="minorEastAsia" w:hAnsiTheme="minorEastAsia"/>
          <w:sz w:val="24"/>
        </w:rPr>
        <w:t>日程：未定</w:t>
      </w:r>
    </w:p>
    <w:p>
      <w:pPr>
        <w:pStyle w:val="0"/>
        <w:rPr>
          <w:rFonts w:hint="default"/>
          <w:sz w:val="24"/>
          <w:shd w:val="pct15" w:color="auto" w:fill="FFFFFF"/>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945</TotalTime>
  <Pages>3</Pages>
  <Words>0</Words>
  <Characters>1579</Characters>
  <Application>JUST Note</Application>
  <Lines>114</Lines>
  <Paragraphs>74</Paragraphs>
  <Company>Toshiba</Company>
  <CharactersWithSpaces>1665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2019-06-05T11:32:47Z</cp:lastPrinted>
  <dcterms:created xsi:type="dcterms:W3CDTF">2018-05-09T04:19:00Z</dcterms:created>
  <dcterms:modified xsi:type="dcterms:W3CDTF">2019-06-05T11:33:08Z</dcterms:modified>
  <cp:revision>43</cp:revision>
</cp:coreProperties>
</file>