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center"/>
        <w:rPr>
          <w:rFonts w:hint="default" w:asciiTheme="minorEastAsia" w:hAnsiTheme="minorEastAsia"/>
          <w:b w:val="1"/>
          <w:sz w:val="24"/>
        </w:rPr>
      </w:pPr>
      <w:r>
        <w:rPr>
          <w:rFonts w:hint="eastAsia" w:asciiTheme="minorEastAsia" w:hAnsiTheme="minorEastAsia"/>
          <w:b w:val="1"/>
          <w:sz w:val="24"/>
        </w:rPr>
        <w:t>第５５回登別市市民自治推進委員会　育み部会議事録</w:t>
      </w:r>
    </w:p>
    <w:p>
      <w:pPr>
        <w:pStyle w:val="0"/>
        <w:jc w:val="right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（敬称略）</w:t>
      </w:r>
    </w:p>
    <w:p>
      <w:pPr>
        <w:pStyle w:val="0"/>
        <w:rPr>
          <w:rFonts w:hint="default" w:eastAsia="SimSun"/>
          <w:sz w:val="24"/>
        </w:rPr>
      </w:pPr>
    </w:p>
    <w:tbl>
      <w:tblPr>
        <w:tblStyle w:val="26"/>
        <w:tblW w:w="8494" w:type="dxa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1696"/>
        <w:gridCol w:w="6798"/>
      </w:tblGrid>
      <w:tr>
        <w:trPr/>
        <w:tc>
          <w:tcPr>
            <w:tcW w:w="1696" w:type="dxa"/>
            <w:shd w:val="clear" w:color="auto" w:themeFill="background1" w:themeFillTint="FF" w:themeFillShade="F2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pacing w:val="40"/>
                <w:kern w:val="0"/>
                <w:sz w:val="24"/>
                <w:fitText w:val="1200" w:id="1"/>
              </w:rPr>
              <w:t>開催日</w:t>
            </w:r>
            <w:r>
              <w:rPr>
                <w:rFonts w:hint="eastAsia" w:asciiTheme="minorEastAsia" w:hAnsiTheme="minorEastAsia"/>
                <w:spacing w:val="30"/>
                <w:kern w:val="0"/>
                <w:sz w:val="24"/>
                <w:fitText w:val="1200" w:id="1"/>
              </w:rPr>
              <w:t>時</w:t>
            </w:r>
          </w:p>
        </w:tc>
        <w:tc>
          <w:tcPr>
            <w:tcW w:w="6798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令和３年１０月６日（水）１８時００分～</w:t>
            </w:r>
          </w:p>
        </w:tc>
      </w:tr>
      <w:tr>
        <w:trPr/>
        <w:tc>
          <w:tcPr>
            <w:tcW w:w="1696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pacing w:val="40"/>
                <w:kern w:val="0"/>
                <w:sz w:val="24"/>
                <w:fitText w:val="1200" w:id="2"/>
              </w:rPr>
              <w:t>開催場</w:t>
            </w:r>
            <w:r>
              <w:rPr>
                <w:rFonts w:hint="eastAsia" w:asciiTheme="minorEastAsia" w:hAnsiTheme="minorEastAsia"/>
                <w:spacing w:val="30"/>
                <w:kern w:val="0"/>
                <w:sz w:val="24"/>
                <w:fitText w:val="1200" w:id="2"/>
              </w:rPr>
              <w:t>所</w:t>
            </w:r>
          </w:p>
        </w:tc>
        <w:tc>
          <w:tcPr>
            <w:tcW w:w="6798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アーニス　２階　あえる</w:t>
            </w:r>
            <w:r>
              <w:rPr>
                <w:rFonts w:hint="eastAsia" w:asciiTheme="minorEastAsia" w:hAnsiTheme="minorEastAsia"/>
                <w:sz w:val="24"/>
              </w:rPr>
              <w:t>STATION</w:t>
            </w:r>
          </w:p>
        </w:tc>
      </w:tr>
      <w:tr>
        <w:trPr/>
        <w:tc>
          <w:tcPr>
            <w:tcW w:w="1696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出席者</w:t>
            </w:r>
          </w:p>
        </w:tc>
        <w:tc>
          <w:tcPr>
            <w:tcW w:w="6798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1440" w:hanging="1440" w:hangingChars="600"/>
              <w:rPr>
                <w:rFonts w:hint="default" w:eastAsia="SimSun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（部会長）　　神谷博達</w:t>
            </w:r>
          </w:p>
          <w:p>
            <w:pPr>
              <w:pStyle w:val="0"/>
              <w:ind w:left="1440" w:hanging="1440" w:hangingChars="600"/>
              <w:rPr>
                <w:rFonts w:hint="default" w:eastAsia="SimSun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（副部会長）　安宅錦也</w:t>
            </w:r>
          </w:p>
          <w:p>
            <w:pPr>
              <w:pStyle w:val="0"/>
              <w:ind w:leftChars="0" w:firstLineChars="0"/>
              <w:rPr>
                <w:rFonts w:hint="default" w:eastAsia="SimSun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（部会員）　　仲川弘誓、</w:t>
            </w:r>
            <w:r>
              <w:rPr>
                <w:rFonts w:hint="eastAsia" w:asciiTheme="minorEastAsia" w:hAnsiTheme="minorEastAsia" w:eastAsiaTheme="minorEastAsia"/>
                <w:sz w:val="24"/>
              </w:rPr>
              <w:t>合田美津子、佐藤文子</w:t>
            </w:r>
            <w:r>
              <w:rPr>
                <w:rFonts w:hint="eastAsia" w:ascii="ＭＳ 明朝" w:hAnsi="ＭＳ 明朝" w:eastAsia="ＭＳ 明朝"/>
                <w:sz w:val="24"/>
              </w:rPr>
              <w:t>、大坂倫一</w:t>
            </w:r>
          </w:p>
          <w:p>
            <w:pPr>
              <w:pStyle w:val="0"/>
              <w:ind w:leftChars="0" w:firstLineChars="0"/>
              <w:rPr>
                <w:rFonts w:hint="default" w:eastAsia="SimSun" w:asciiTheme="minorEastAsia" w:hAnsiTheme="minorEastAsia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　　　　　　　磯田大治</w:t>
            </w:r>
          </w:p>
          <w:p>
            <w:pPr>
              <w:pStyle w:val="0"/>
              <w:ind w:leftChars="0" w:firstLineChars="0"/>
              <w:rPr>
                <w:rFonts w:hint="default" w:eastAsia="SimSun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（読書活動家）松山哲男、高木三千子、武者正樹、河上邦子</w:t>
            </w:r>
          </w:p>
          <w:p>
            <w:pPr>
              <w:pStyle w:val="0"/>
              <w:ind w:left="1440" w:hanging="1440" w:hangingChars="600"/>
              <w:rPr>
                <w:rFonts w:hint="default" w:eastAsia="SimSun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</w:rPr>
              <w:t>（庁内委員）　重山大介</w:t>
            </w:r>
          </w:p>
          <w:p>
            <w:pPr>
              <w:pStyle w:val="0"/>
              <w:ind w:left="1440" w:hanging="1440" w:hangingChars="600"/>
              <w:rPr>
                <w:rFonts w:hint="default" w:eastAsia="SimSun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（事務局）　　大越智輝、佐々木健、相馬杏</w:t>
            </w:r>
          </w:p>
        </w:tc>
      </w:tr>
      <w:tr>
        <w:trPr/>
        <w:tc>
          <w:tcPr>
            <w:tcW w:w="1696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欠席者</w:t>
            </w:r>
          </w:p>
        </w:tc>
        <w:tc>
          <w:tcPr>
            <w:tcW w:w="6798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</w:rPr>
              <w:t>松平孝子、</w:t>
            </w:r>
            <w:r>
              <w:rPr>
                <w:rFonts w:hint="eastAsia" w:asciiTheme="minorEastAsia" w:hAnsiTheme="minorEastAsia" w:eastAsiaTheme="minorEastAsia"/>
                <w:sz w:val="24"/>
              </w:rPr>
              <w:t>須藤和恵、</w:t>
            </w:r>
            <w:r>
              <w:rPr>
                <w:rFonts w:hint="eastAsia" w:asciiTheme="minorEastAsia" w:hAnsiTheme="minorEastAsia"/>
                <w:color w:val="auto"/>
                <w:sz w:val="24"/>
              </w:rPr>
              <w:t>近藤正嗣</w:t>
            </w:r>
          </w:p>
        </w:tc>
      </w:tr>
      <w:tr>
        <w:trPr/>
        <w:tc>
          <w:tcPr>
            <w:tcW w:w="1696" w:type="dxa"/>
            <w:shd w:val="clear" w:color="auto" w:themeFill="background1" w:themeFillTint="FF" w:themeFillShade="F2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議題</w:t>
            </w:r>
          </w:p>
        </w:tc>
        <w:tc>
          <w:tcPr>
            <w:tcW w:w="6798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本を読むことを広めるための取組みについて</w:t>
            </w:r>
          </w:p>
        </w:tc>
      </w:tr>
      <w:tr>
        <w:trPr/>
        <w:tc>
          <w:tcPr>
            <w:tcW w:w="1696" w:type="dxa"/>
            <w:shd w:val="clear" w:color="auto" w:themeFill="background1" w:themeFillTint="FF" w:themeFillShade="F2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配布資料</w:t>
            </w:r>
          </w:p>
        </w:tc>
        <w:tc>
          <w:tcPr>
            <w:tcW w:w="6798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hd w:val="clear" w:color="auto" w:fill="auto"/>
              </w:rPr>
              <w:t>第５５回育み部会参考資料（部会長作成）</w:t>
            </w:r>
          </w:p>
        </w:tc>
      </w:tr>
    </w:tbl>
    <w:p>
      <w:pPr>
        <w:pStyle w:val="0"/>
        <w:rPr>
          <w:rFonts w:hint="default" w:asciiTheme="minorEastAsia" w:hAnsiTheme="minorEastAsia"/>
          <w:color w:val="auto"/>
          <w:sz w:val="24"/>
          <w:highlight w:val="red"/>
        </w:rPr>
      </w:pPr>
    </w:p>
    <w:p>
      <w:pPr>
        <w:pStyle w:val="0"/>
        <w:rPr>
          <w:rFonts w:hint="default" w:asciiTheme="minorEastAsia" w:hAnsiTheme="minorEastAsia"/>
          <w:color w:val="auto"/>
          <w:sz w:val="24"/>
          <w:highlight w:val="red"/>
        </w:rPr>
      </w:pPr>
      <w:r>
        <w:rPr>
          <w:rFonts w:hint="eastAsia"/>
          <w:sz w:val="24"/>
        </w:rPr>
        <w:t>※読書活動家の方々にもご参加いただき、育み部会が</w:t>
      </w:r>
      <w:r>
        <w:rPr>
          <w:rFonts w:hint="eastAsia"/>
          <w:color w:val="auto"/>
          <w:sz w:val="24"/>
        </w:rPr>
        <w:t>できる活動について協議した。</w:t>
      </w:r>
    </w:p>
    <w:p>
      <w:pPr>
        <w:pStyle w:val="0"/>
        <w:rPr>
          <w:rFonts w:hint="default" w:asciiTheme="minorEastAsia" w:hAnsiTheme="minorEastAsia"/>
          <w:color w:val="auto"/>
          <w:sz w:val="24"/>
          <w:highlight w:val="none"/>
        </w:rPr>
      </w:pPr>
      <w:r>
        <w:rPr>
          <w:rFonts w:hint="eastAsia"/>
          <w:sz w:val="24"/>
        </w:rPr>
        <w:t>○会議の要点</w:t>
      </w:r>
    </w:p>
    <w:p>
      <w:pPr>
        <w:pStyle w:val="0"/>
        <w:rPr>
          <w:rFonts w:hint="default" w:asciiTheme="minorEastAsia" w:hAnsiTheme="minorEastAsia"/>
          <w:color w:val="auto"/>
          <w:sz w:val="24"/>
          <w:highlight w:val="red"/>
        </w:rPr>
      </w:pPr>
      <w:r>
        <w:rPr>
          <w:rFonts w:hint="eastAsia" w:asciiTheme="minorEastAsia" w:hAnsiTheme="minorEastAsia"/>
          <w:color w:val="auto"/>
          <w:sz w:val="24"/>
          <w:highlight w:val="none"/>
        </w:rPr>
        <w:t>（１）本を読むことを広める取組について</w:t>
      </w:r>
    </w:p>
    <w:p>
      <w:pPr>
        <w:pStyle w:val="0"/>
        <w:ind w:firstLine="240" w:firstLineChars="100"/>
        <w:rPr>
          <w:rFonts w:hint="default" w:asciiTheme="minorEastAsia" w:hAnsiTheme="minorEastAsia"/>
          <w:color w:val="auto"/>
          <w:sz w:val="24"/>
          <w:highlight w:val="none"/>
        </w:rPr>
      </w:pPr>
      <w:r>
        <w:rPr>
          <w:rFonts w:hint="eastAsia" w:asciiTheme="minorEastAsia" w:hAnsiTheme="minorEastAsia"/>
          <w:color w:val="auto"/>
          <w:sz w:val="24"/>
          <w:highlight w:val="none"/>
        </w:rPr>
        <w:t>①絵本の消毒作業</w:t>
      </w:r>
    </w:p>
    <w:p>
      <w:pPr>
        <w:pStyle w:val="0"/>
        <w:ind w:firstLine="240" w:firstLineChars="100"/>
        <w:rPr>
          <w:rFonts w:hint="default" w:asciiTheme="minorEastAsia" w:hAnsiTheme="minorEastAsia"/>
          <w:color w:val="auto"/>
          <w:sz w:val="24"/>
          <w:highlight w:val="none"/>
        </w:rPr>
      </w:pPr>
      <w:r>
        <w:rPr>
          <w:rFonts w:hint="eastAsia" w:asciiTheme="minorEastAsia" w:hAnsiTheme="minorEastAsia"/>
          <w:color w:val="auto"/>
          <w:sz w:val="24"/>
          <w:highlight w:val="none"/>
        </w:rPr>
        <w:t>・部会の冒頭の３０分間、出席者全員で使用予定の絵本の消毒作業を行い、消毒済</w:t>
      </w:r>
    </w:p>
    <w:p>
      <w:pPr>
        <w:pStyle w:val="0"/>
        <w:ind w:firstLine="240" w:firstLineChars="100"/>
        <w:rPr>
          <w:rFonts w:hint="default" w:asciiTheme="minorEastAsia" w:hAnsiTheme="minorEastAsia"/>
          <w:color w:val="auto"/>
          <w:sz w:val="24"/>
          <w:highlight w:val="none"/>
        </w:rPr>
      </w:pPr>
      <w:r>
        <w:rPr>
          <w:rFonts w:hint="eastAsia" w:asciiTheme="minorEastAsia" w:hAnsiTheme="minorEastAsia"/>
          <w:color w:val="auto"/>
          <w:sz w:val="24"/>
          <w:highlight w:val="none"/>
        </w:rPr>
        <w:t>みの絵本を、本棚に設置した。</w:t>
      </w:r>
      <w:bookmarkStart w:id="0" w:name="_GoBack"/>
      <w:bookmarkEnd w:id="0"/>
    </w:p>
    <w:p>
      <w:pPr>
        <w:pStyle w:val="0"/>
        <w:ind w:firstLine="240" w:firstLineChars="100"/>
        <w:rPr>
          <w:rFonts w:hint="default" w:asciiTheme="minorEastAsia" w:hAnsiTheme="minorEastAsia"/>
          <w:color w:val="auto"/>
          <w:sz w:val="24"/>
          <w:highlight w:val="none"/>
        </w:rPr>
      </w:pPr>
      <w:r>
        <w:rPr>
          <w:rFonts w:hint="eastAsia" w:asciiTheme="minorEastAsia" w:hAnsiTheme="minorEastAsia"/>
          <w:color w:val="auto"/>
          <w:sz w:val="24"/>
          <w:highlight w:val="none"/>
        </w:rPr>
        <w:t>②読書活動家の皆さんによる絵本の仕分けについて</w:t>
      </w:r>
    </w:p>
    <w:p>
      <w:pPr>
        <w:pStyle w:val="0"/>
        <w:ind w:firstLine="240" w:firstLineChars="100"/>
        <w:rPr>
          <w:rFonts w:hint="default" w:asciiTheme="minorEastAsia" w:hAnsiTheme="minorEastAsia"/>
          <w:color w:val="auto"/>
          <w:sz w:val="24"/>
          <w:highlight w:val="none"/>
        </w:rPr>
      </w:pPr>
      <w:r>
        <w:rPr>
          <w:rFonts w:hint="eastAsia" w:asciiTheme="minorEastAsia" w:hAnsiTheme="minorEastAsia"/>
          <w:color w:val="auto"/>
          <w:sz w:val="24"/>
          <w:highlight w:val="none"/>
        </w:rPr>
        <w:t>・９月８日（水）に読書活動家の皆さまにより、集まった絵本の選定を行った。</w:t>
      </w:r>
    </w:p>
    <w:p>
      <w:pPr>
        <w:pStyle w:val="0"/>
        <w:ind w:firstLine="240" w:firstLineChars="100"/>
        <w:rPr>
          <w:rFonts w:hint="default" w:asciiTheme="minorEastAsia" w:hAnsiTheme="minorEastAsia"/>
          <w:color w:val="auto"/>
          <w:sz w:val="24"/>
          <w:highlight w:val="none"/>
        </w:rPr>
      </w:pPr>
      <w:r>
        <w:rPr>
          <w:rFonts w:hint="eastAsia" w:asciiTheme="minorEastAsia" w:hAnsiTheme="minorEastAsia"/>
          <w:color w:val="auto"/>
          <w:sz w:val="24"/>
          <w:highlight w:val="none"/>
        </w:rPr>
        <w:t>・</w:t>
      </w:r>
      <w:r>
        <w:rPr>
          <w:rFonts w:hint="eastAsia" w:asciiTheme="minorEastAsia" w:hAnsiTheme="minorEastAsia"/>
          <w:color w:val="auto"/>
          <w:sz w:val="24"/>
        </w:rPr>
        <w:t>集まった絵本</w:t>
      </w:r>
      <w:r>
        <w:rPr>
          <w:rFonts w:hint="eastAsia" w:asciiTheme="minorEastAsia" w:hAnsiTheme="minorEastAsia"/>
          <w:color w:val="auto"/>
          <w:sz w:val="24"/>
          <w:highlight w:val="none"/>
        </w:rPr>
        <w:t>約１，２００冊のうち約１，１００冊が活動で使用可能と判断。</w:t>
      </w:r>
    </w:p>
    <w:p>
      <w:pPr>
        <w:pStyle w:val="0"/>
        <w:ind w:firstLine="240" w:firstLineChars="100"/>
        <w:rPr>
          <w:rFonts w:hint="default" w:asciiTheme="minorEastAsia" w:hAnsiTheme="minorEastAsia"/>
          <w:color w:val="auto"/>
          <w:sz w:val="24"/>
          <w:highlight w:val="none"/>
        </w:rPr>
      </w:pPr>
      <w:r>
        <w:rPr>
          <w:rFonts w:hint="eastAsia" w:asciiTheme="minorEastAsia" w:hAnsiTheme="minorEastAsia"/>
          <w:color w:val="auto"/>
          <w:sz w:val="24"/>
          <w:highlight w:val="none"/>
        </w:rPr>
        <w:t>③絵本コーナー運営要領（案）について</w:t>
      </w:r>
    </w:p>
    <w:p>
      <w:pPr>
        <w:pStyle w:val="0"/>
        <w:ind w:firstLine="240" w:firstLineChars="100"/>
        <w:rPr>
          <w:rFonts w:hint="default" w:asciiTheme="minorEastAsia" w:hAnsiTheme="minorEastAsia"/>
          <w:color w:val="auto"/>
          <w:sz w:val="24"/>
          <w:highlight w:val="none"/>
        </w:rPr>
      </w:pPr>
      <w:r>
        <w:rPr>
          <w:rFonts w:hint="eastAsia" w:asciiTheme="minorEastAsia" w:hAnsiTheme="minorEastAsia"/>
          <w:color w:val="auto"/>
          <w:sz w:val="24"/>
          <w:highlight w:val="none"/>
        </w:rPr>
        <w:t>・部会長が「宇部市まちかどブックコーナー運営要領」を参考に作成した運営要領</w:t>
      </w:r>
    </w:p>
    <w:p>
      <w:pPr>
        <w:pStyle w:val="0"/>
        <w:ind w:firstLine="240" w:firstLineChars="100"/>
        <w:rPr>
          <w:rFonts w:hint="default" w:asciiTheme="minorEastAsia" w:hAnsiTheme="minorEastAsia"/>
          <w:color w:val="auto"/>
          <w:sz w:val="24"/>
          <w:highlight w:val="none"/>
        </w:rPr>
      </w:pPr>
      <w:r>
        <w:rPr>
          <w:rFonts w:hint="eastAsia" w:asciiTheme="minorEastAsia" w:hAnsiTheme="minorEastAsia"/>
          <w:color w:val="auto"/>
          <w:sz w:val="24"/>
          <w:highlight w:val="none"/>
        </w:rPr>
        <w:t>について協議。まずはこの要領を基に活動を始め、活動の中で適宜修正等を加えて</w:t>
      </w:r>
    </w:p>
    <w:p>
      <w:pPr>
        <w:pStyle w:val="0"/>
        <w:ind w:firstLine="240" w:firstLineChars="100"/>
        <w:rPr>
          <w:rFonts w:hint="default" w:asciiTheme="minorEastAsia" w:hAnsiTheme="minorEastAsia"/>
          <w:color w:val="auto"/>
          <w:sz w:val="24"/>
          <w:highlight w:val="none"/>
        </w:rPr>
      </w:pPr>
      <w:r>
        <w:rPr>
          <w:rFonts w:hint="eastAsia" w:asciiTheme="minorEastAsia" w:hAnsiTheme="minorEastAsia"/>
          <w:color w:val="auto"/>
          <w:sz w:val="24"/>
          <w:highlight w:val="none"/>
        </w:rPr>
        <w:t>いくこととなった。</w:t>
      </w:r>
    </w:p>
    <w:p>
      <w:pPr>
        <w:pStyle w:val="0"/>
        <w:ind w:firstLine="240" w:firstLineChars="100"/>
        <w:rPr>
          <w:rFonts w:hint="default" w:asciiTheme="minorEastAsia" w:hAnsiTheme="minorEastAsia"/>
          <w:color w:val="auto"/>
          <w:sz w:val="24"/>
          <w:highlight w:val="none"/>
        </w:rPr>
      </w:pPr>
      <w:r>
        <w:rPr>
          <w:rFonts w:hint="eastAsia" w:asciiTheme="minorEastAsia" w:hAnsiTheme="minorEastAsia"/>
          <w:color w:val="auto"/>
          <w:sz w:val="24"/>
          <w:highlight w:val="none"/>
        </w:rPr>
        <w:t>④絵本コーナー担当者用手順書（案）について</w:t>
      </w:r>
    </w:p>
    <w:p>
      <w:pPr>
        <w:pStyle w:val="0"/>
        <w:ind w:left="210" w:leftChars="100" w:firstLine="0" w:firstLineChars="0"/>
        <w:rPr>
          <w:rFonts w:hint="default" w:asciiTheme="minorEastAsia" w:hAnsiTheme="minorEastAsia"/>
          <w:color w:val="auto"/>
          <w:sz w:val="24"/>
          <w:highlight w:val="none"/>
        </w:rPr>
      </w:pPr>
      <w:r>
        <w:rPr>
          <w:rFonts w:hint="eastAsia" w:asciiTheme="minorEastAsia" w:hAnsiTheme="minorEastAsia"/>
          <w:color w:val="auto"/>
          <w:sz w:val="24"/>
          <w:highlight w:val="none"/>
        </w:rPr>
        <w:t>・活動実施前の館内放送及び会場に敷くカーペットマットについては、アーニスから協力をいただけることを確認済。</w:t>
      </w:r>
    </w:p>
    <w:p>
      <w:pPr>
        <w:pStyle w:val="0"/>
        <w:ind w:firstLine="240" w:firstLineChars="100"/>
        <w:rPr>
          <w:rFonts w:hint="default" w:asciiTheme="minorEastAsia" w:hAnsiTheme="minorEastAsia"/>
          <w:color w:val="auto"/>
          <w:sz w:val="24"/>
          <w:highlight w:val="none"/>
        </w:rPr>
      </w:pPr>
      <w:r>
        <w:rPr>
          <w:rFonts w:hint="eastAsia"/>
          <w:color w:val="auto"/>
          <w:sz w:val="24"/>
        </w:rPr>
        <w:t>・担当用の名札、入口看板及び消毒液については、事務局で準備。</w:t>
      </w:r>
    </w:p>
    <w:p>
      <w:pPr>
        <w:pStyle w:val="0"/>
        <w:ind w:firstLine="240" w:firstLineChars="100"/>
        <w:rPr>
          <w:rFonts w:hint="default" w:asciiTheme="minorEastAsia" w:hAnsiTheme="minorEastAsia"/>
          <w:color w:val="auto"/>
          <w:sz w:val="24"/>
          <w:highlight w:val="none"/>
        </w:rPr>
      </w:pPr>
      <w:r>
        <w:rPr>
          <w:rFonts w:hint="eastAsia"/>
          <w:color w:val="auto"/>
          <w:sz w:val="24"/>
        </w:rPr>
        <w:t>⑤絵本コーナー利用の手引き（案）について</w:t>
      </w:r>
    </w:p>
    <w:p>
      <w:pPr>
        <w:pStyle w:val="0"/>
        <w:ind w:firstLine="240" w:firstLineChars="100"/>
        <w:rPr>
          <w:rFonts w:hint="default" w:asciiTheme="minorEastAsia" w:hAnsiTheme="minorEastAsia"/>
          <w:color w:val="auto"/>
          <w:sz w:val="24"/>
          <w:highlight w:val="none"/>
        </w:rPr>
      </w:pPr>
      <w:r>
        <w:rPr>
          <w:rFonts w:hint="eastAsia"/>
          <w:color w:val="auto"/>
          <w:sz w:val="24"/>
        </w:rPr>
        <w:t>・部会長が作成したものを活用することとなった。</w:t>
      </w:r>
    </w:p>
    <w:p>
      <w:pPr>
        <w:pStyle w:val="0"/>
        <w:ind w:firstLine="240" w:firstLineChars="100"/>
        <w:rPr>
          <w:rFonts w:hint="default" w:asciiTheme="minorEastAsia" w:hAnsiTheme="minorEastAsia"/>
          <w:color w:val="auto"/>
          <w:sz w:val="24"/>
          <w:highlight w:val="none"/>
        </w:rPr>
      </w:pPr>
      <w:r>
        <w:rPr>
          <w:rFonts w:hint="eastAsia" w:asciiTheme="minorEastAsia" w:hAnsiTheme="minorEastAsia"/>
          <w:color w:val="auto"/>
          <w:sz w:val="24"/>
          <w:highlight w:val="none"/>
        </w:rPr>
        <w:t>⑥絵本コーナー稼働都合確認票について</w:t>
      </w:r>
    </w:p>
    <w:p>
      <w:pPr>
        <w:pStyle w:val="0"/>
        <w:ind w:firstLine="240" w:firstLineChars="100"/>
        <w:rPr>
          <w:rFonts w:hint="default" w:asciiTheme="minorEastAsia" w:hAnsiTheme="minorEastAsia"/>
          <w:color w:val="auto"/>
          <w:sz w:val="24"/>
          <w:highlight w:val="none"/>
        </w:rPr>
      </w:pPr>
      <w:r>
        <w:rPr>
          <w:rFonts w:hint="eastAsia" w:asciiTheme="minorEastAsia" w:hAnsiTheme="minorEastAsia"/>
          <w:color w:val="auto"/>
          <w:sz w:val="24"/>
          <w:highlight w:val="none"/>
        </w:rPr>
        <w:t>・絵本コーナーの開催日は、毎月１回、土曜日か日曜日のどちらかで開催すること</w:t>
      </w:r>
    </w:p>
    <w:p>
      <w:pPr>
        <w:pStyle w:val="0"/>
        <w:ind w:firstLine="240" w:firstLineChars="100"/>
        <w:rPr>
          <w:rFonts w:hint="default" w:asciiTheme="minorEastAsia" w:hAnsiTheme="minorEastAsia"/>
          <w:color w:val="auto"/>
          <w:sz w:val="24"/>
          <w:highlight w:val="none"/>
        </w:rPr>
      </w:pPr>
      <w:r>
        <w:rPr>
          <w:rFonts w:hint="eastAsia" w:asciiTheme="minorEastAsia" w:hAnsiTheme="minorEastAsia"/>
          <w:color w:val="auto"/>
          <w:sz w:val="24"/>
          <w:highlight w:val="none"/>
        </w:rPr>
        <w:t>となった。</w:t>
      </w:r>
    </w:p>
    <w:p>
      <w:pPr>
        <w:pStyle w:val="0"/>
        <w:ind w:left="210" w:leftChars="100" w:firstLine="0" w:firstLineChars="0"/>
        <w:rPr>
          <w:rFonts w:hint="default" w:asciiTheme="minorEastAsia" w:hAnsiTheme="minorEastAsia"/>
          <w:color w:val="auto"/>
          <w:sz w:val="24"/>
          <w:highlight w:val="none"/>
        </w:rPr>
      </w:pPr>
      <w:r>
        <w:rPr>
          <w:rFonts w:hint="eastAsia" w:asciiTheme="minorEastAsia" w:hAnsiTheme="minorEastAsia"/>
          <w:color w:val="auto"/>
          <w:sz w:val="24"/>
          <w:highlight w:val="none"/>
        </w:rPr>
        <w:t>・開催の時間帯については、部会員や読書活動家の方々の都合を部会長が確認し、次回の部会で候補の時間帯を示すこととなった。</w:t>
      </w:r>
    </w:p>
    <w:p>
      <w:pPr>
        <w:pStyle w:val="0"/>
        <w:ind w:firstLine="240" w:firstLineChars="100"/>
        <w:rPr>
          <w:rFonts w:hint="default" w:asciiTheme="minorEastAsia" w:hAnsiTheme="minorEastAsia"/>
          <w:color w:val="auto"/>
          <w:sz w:val="24"/>
          <w:highlight w:val="none"/>
        </w:rPr>
      </w:pPr>
      <w:r>
        <w:rPr>
          <w:rFonts w:hint="eastAsia" w:asciiTheme="minorEastAsia" w:hAnsiTheme="minorEastAsia"/>
          <w:color w:val="auto"/>
          <w:sz w:val="24"/>
          <w:highlight w:val="none"/>
        </w:rPr>
        <w:t>⑦その他　次回の検討内容など</w:t>
      </w:r>
    </w:p>
    <w:p>
      <w:pPr>
        <w:pStyle w:val="0"/>
        <w:ind w:firstLine="240" w:firstLineChars="100"/>
        <w:rPr>
          <w:rFonts w:hint="default" w:asciiTheme="minorEastAsia" w:hAnsiTheme="minorEastAsia"/>
          <w:color w:val="auto"/>
          <w:sz w:val="24"/>
          <w:highlight w:val="none"/>
        </w:rPr>
      </w:pPr>
      <w:r>
        <w:rPr>
          <w:rFonts w:hint="eastAsia" w:asciiTheme="minorEastAsia" w:hAnsiTheme="minorEastAsia"/>
          <w:color w:val="auto"/>
          <w:sz w:val="24"/>
          <w:highlight w:val="none"/>
        </w:rPr>
        <w:t>・次回の部会で、本日未実施分の絵本の消毒作業を行う。</w:t>
      </w:r>
    </w:p>
    <w:p>
      <w:pPr>
        <w:pStyle w:val="0"/>
        <w:ind w:left="0" w:leftChars="0" w:hanging="480" w:hangingChars="200"/>
        <w:rPr>
          <w:rFonts w:hint="default" w:asciiTheme="minorEastAsia" w:hAnsiTheme="minorEastAsia"/>
          <w:color w:val="auto"/>
          <w:sz w:val="24"/>
          <w:highlight w:val="none"/>
        </w:rPr>
      </w:pPr>
    </w:p>
    <w:p>
      <w:pPr>
        <w:pStyle w:val="0"/>
        <w:ind w:left="0" w:leftChars="0" w:hanging="480" w:hangingChars="200"/>
        <w:rPr>
          <w:rFonts w:hint="default" w:asciiTheme="minorEastAsia" w:hAnsiTheme="minorEastAsia"/>
          <w:color w:val="auto"/>
          <w:sz w:val="24"/>
          <w:highlight w:val="none"/>
        </w:rPr>
      </w:pPr>
      <w:r>
        <w:rPr>
          <w:rFonts w:hint="eastAsia" w:asciiTheme="minorEastAsia" w:hAnsiTheme="minorEastAsia"/>
          <w:color w:val="auto"/>
          <w:sz w:val="24"/>
          <w:highlight w:val="none"/>
        </w:rPr>
        <w:t>（２）その他</w:t>
      </w:r>
    </w:p>
    <w:p>
      <w:pPr>
        <w:pStyle w:val="0"/>
        <w:ind w:left="0" w:leftChars="0" w:hanging="480" w:hangingChars="200"/>
        <w:rPr>
          <w:rFonts w:hint="default" w:asciiTheme="minorEastAsia" w:hAnsiTheme="minorEastAsia"/>
          <w:color w:val="auto"/>
          <w:sz w:val="24"/>
          <w:highlight w:val="none"/>
        </w:rPr>
      </w:pPr>
      <w:r>
        <w:rPr>
          <w:rFonts w:hint="eastAsia" w:asciiTheme="minorEastAsia" w:hAnsiTheme="minorEastAsia"/>
          <w:color w:val="auto"/>
          <w:sz w:val="24"/>
          <w:highlight w:val="none"/>
        </w:rPr>
        <w:t>　・絵本棚が１台では、集まった絵本の一部しか掲示できないため、もう１台設置で</w:t>
      </w:r>
    </w:p>
    <w:p>
      <w:pPr>
        <w:pStyle w:val="0"/>
        <w:ind w:left="450" w:leftChars="100" w:hanging="240" w:hangingChars="100"/>
        <w:rPr>
          <w:rFonts w:hint="default" w:asciiTheme="minorEastAsia" w:hAnsiTheme="minorEastAsia"/>
          <w:color w:val="auto"/>
          <w:sz w:val="24"/>
          <w:highlight w:val="none"/>
        </w:rPr>
      </w:pPr>
      <w:r>
        <w:rPr>
          <w:rFonts w:hint="eastAsia" w:asciiTheme="minorEastAsia" w:hAnsiTheme="minorEastAsia"/>
          <w:color w:val="auto"/>
          <w:sz w:val="24"/>
          <w:highlight w:val="none"/>
        </w:rPr>
        <w:t>きないかを、事務局にてアーニス及び登別市社会福祉協議会と協議する。</w:t>
      </w:r>
    </w:p>
    <w:p>
      <w:pPr>
        <w:pStyle w:val="0"/>
        <w:ind w:leftChars="0" w:firstLineChars="0"/>
        <w:rPr>
          <w:rFonts w:hint="default" w:asciiTheme="minorEastAsia" w:hAnsiTheme="minorEastAsia"/>
          <w:color w:val="auto"/>
          <w:sz w:val="24"/>
          <w:highlight w:val="none"/>
        </w:rPr>
      </w:pPr>
    </w:p>
    <w:p>
      <w:pPr>
        <w:pStyle w:val="0"/>
        <w:ind w:leftChars="0" w:firstLineChars="0"/>
        <w:rPr>
          <w:rFonts w:hint="default" w:asciiTheme="minorEastAsia" w:hAnsiTheme="minorEastAsia"/>
          <w:color w:val="auto"/>
          <w:sz w:val="24"/>
          <w:highlight w:val="none"/>
        </w:rPr>
      </w:pPr>
      <w:r>
        <w:rPr>
          <w:rFonts w:hint="eastAsia" w:asciiTheme="minorEastAsia" w:hAnsiTheme="minorEastAsia"/>
          <w:color w:val="auto"/>
          <w:sz w:val="24"/>
          <w:highlight w:val="none"/>
        </w:rPr>
        <w:t>（３）次回の育み部会について</w:t>
      </w:r>
    </w:p>
    <w:p>
      <w:pPr>
        <w:pStyle w:val="0"/>
        <w:ind w:leftChars="0" w:firstLineChars="0"/>
        <w:rPr>
          <w:rFonts w:hint="default" w:asciiTheme="minorEastAsia" w:hAnsiTheme="minorEastAsia"/>
          <w:color w:val="auto"/>
          <w:sz w:val="24"/>
          <w:highlight w:val="none"/>
        </w:rPr>
      </w:pPr>
      <w:r>
        <w:rPr>
          <w:rFonts w:hint="eastAsia" w:asciiTheme="minorEastAsia" w:hAnsiTheme="minorEastAsia"/>
          <w:color w:val="auto"/>
          <w:sz w:val="24"/>
          <w:highlight w:val="none"/>
        </w:rPr>
        <w:t>　　日時：令和３年１０月２８日（木）１８：００に開催</w:t>
      </w:r>
    </w:p>
    <w:p>
      <w:pPr>
        <w:pStyle w:val="0"/>
        <w:ind w:leftChars="0" w:firstLineChars="0"/>
        <w:rPr>
          <w:rFonts w:hint="default" w:asciiTheme="minorEastAsia" w:hAnsiTheme="minorEastAsia"/>
          <w:sz w:val="24"/>
          <w:highlight w:val="none"/>
        </w:rPr>
      </w:pPr>
      <w:r>
        <w:rPr>
          <w:rFonts w:hint="eastAsia" w:asciiTheme="minorEastAsia" w:hAnsiTheme="minorEastAsia"/>
          <w:color w:val="auto"/>
          <w:sz w:val="24"/>
          <w:highlight w:val="none"/>
        </w:rPr>
        <w:t>　　場所：アーニス２階　あえる</w:t>
      </w:r>
      <w:r>
        <w:rPr>
          <w:rFonts w:hint="eastAsia" w:asciiTheme="minorEastAsia" w:hAnsiTheme="minorEastAsia"/>
          <w:color w:val="auto"/>
          <w:sz w:val="24"/>
          <w:highlight w:val="none"/>
        </w:rPr>
        <w:t>STATION</w:t>
      </w:r>
    </w:p>
    <w:sectPr>
      <w:headerReference r:id="rId5" w:type="default"/>
      <w:footerReference r:id="rId6" w:type="default"/>
      <w:pgSz w:w="11906" w:h="16838"/>
      <w:pgMar w:top="1418" w:right="1418" w:bottom="1418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SimSun">
    <w:panose1 w:val="00000000000000000000"/>
    <w:charset w:val="80"/>
    <w:family w:val="auto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sdt>
    <w:sdtPr>
      <w:rPr>
        <w:rFonts w:hint="default"/>
      </w:rPr>
      <w:id w:val="-554011100"/>
      <w:docPartObj>
        <w:docPartGallery w:val="Page Numbers (Bottom of Page)"/>
        <w:docPartUnique/>
      </w:docPartObj>
    </w:sdtPr>
    <w:sdtEndPr>
      <w:rPr>
        <w:rFonts w:hint="default"/>
      </w:rPr>
    </w:sdtEndPr>
    <w:sdtContent>
      <w:p>
        <w:pPr>
          <w:pStyle w:val="17"/>
          <w:jc w:val="center"/>
          <w:rPr>
            <w:rFonts w:hint="default"/>
          </w:rPr>
        </w:pPr>
        <w:r>
          <w:rPr>
            <w:rFonts w:hint="eastAsia"/>
          </w:rPr>
          <w:fldChar w:fldCharType="begin"/>
        </w:r>
        <w:r>
          <w:rPr>
            <w:rFonts w:hint="eastAsia"/>
          </w:rPr>
          <w:instrText xml:space="preserve">PAGE  \* MERGEFORMAT </w:instrText>
        </w:r>
        <w:r>
          <w:rPr>
            <w:rFonts w:hint="eastAsia"/>
          </w:rPr>
          <w:fldChar w:fldCharType="separate"/>
        </w:r>
        <w:r>
          <w:rPr>
            <w:rFonts w:hint="default"/>
          </w:rPr>
          <w:t>1</w:t>
        </w:r>
        <w:r>
          <w:rPr>
            <w:rFonts w:hint="eastAsia"/>
          </w:rPr>
          <w:fldChar w:fldCharType="end"/>
        </w:r>
      </w:p>
    </w:sdtContent>
  </w:sdt>
  <w:p>
    <w:pPr>
      <w:pStyle w:val="17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rPr>
        <w:rFonts w:hint="eastAsia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1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No Spacing"/>
    <w:next w:val="19"/>
    <w:link w:val="20"/>
    <w:uiPriority w:val="0"/>
    <w:qFormat/>
    <w:rPr>
      <w:kern w:val="0"/>
      <w:sz w:val="22"/>
    </w:rPr>
  </w:style>
  <w:style w:type="character" w:styleId="20" w:customStyle="1">
    <w:name w:val="行間詰め (文字)"/>
    <w:basedOn w:val="10"/>
    <w:next w:val="20"/>
    <w:link w:val="19"/>
    <w:uiPriority w:val="0"/>
    <w:rPr>
      <w:kern w:val="0"/>
      <w:sz w:val="22"/>
    </w:rPr>
  </w:style>
  <w:style w:type="paragraph" w:styleId="21">
    <w:name w:val="List Paragraph"/>
    <w:basedOn w:val="0"/>
    <w:next w:val="21"/>
    <w:link w:val="0"/>
    <w:uiPriority w:val="0"/>
    <w:qFormat/>
    <w:pPr>
      <w:ind w:left="840" w:leftChars="400"/>
    </w:pPr>
  </w:style>
  <w:style w:type="paragraph" w:styleId="22">
    <w:name w:val="Balloon Text"/>
    <w:basedOn w:val="0"/>
    <w:next w:val="22"/>
    <w:link w:val="23"/>
    <w:uiPriority w:val="0"/>
    <w:semiHidden/>
    <w:rPr>
      <w:rFonts w:asciiTheme="majorHAnsi" w:hAnsiTheme="majorHAnsi" w:eastAsiaTheme="majorEastAsia"/>
      <w:sz w:val="18"/>
    </w:rPr>
  </w:style>
  <w:style w:type="character" w:styleId="23" w:customStyle="1">
    <w:name w:val="吹き出し (文字)"/>
    <w:basedOn w:val="10"/>
    <w:next w:val="23"/>
    <w:link w:val="22"/>
    <w:uiPriority w:val="0"/>
    <w:rPr>
      <w:rFonts w:asciiTheme="majorHAnsi" w:hAnsiTheme="majorHAnsi" w:eastAsiaTheme="majorEastAsia"/>
      <w:sz w:val="18"/>
    </w:rPr>
  </w:style>
  <w:style w:type="character" w:styleId="24">
    <w:name w:val="footnote reference"/>
    <w:basedOn w:val="10"/>
    <w:next w:val="24"/>
    <w:link w:val="0"/>
    <w:uiPriority w:val="0"/>
    <w:semiHidden/>
    <w:rPr>
      <w:vertAlign w:val="superscript"/>
    </w:rPr>
  </w:style>
  <w:style w:type="character" w:styleId="25">
    <w:name w:val="endnote reference"/>
    <w:basedOn w:val="10"/>
    <w:next w:val="25"/>
    <w:link w:val="0"/>
    <w:uiPriority w:val="0"/>
    <w:semiHidden/>
    <w:rPr>
      <w:vertAlign w:val="superscript"/>
    </w:rPr>
  </w:style>
  <w:style w:type="table" w:styleId="26">
    <w:name w:val="Table Grid"/>
    <w:basedOn w:val="11"/>
    <w:next w:val="26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header1.xml" Id="rId5" Type="http://schemas.openxmlformats.org/officeDocument/2006/relationships/header" /><Relationship Target="commentsExtended.xml" Id="rId7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footer1.xml" Id="rId6" Type="http://schemas.openxmlformats.org/officeDocument/2006/relationships/footer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7200</TotalTime>
  <Pages>2</Pages>
  <Words>2</Words>
  <Characters>995</Characters>
  <Application>JUST Note</Application>
  <Lines>56</Lines>
  <Paragraphs>50</Paragraphs>
  <Company>Toshiba</Company>
  <CharactersWithSpaces>1020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kaonreon</dc:creator>
  <cp:lastModifiedBy>相馬 杏</cp:lastModifiedBy>
  <cp:lastPrinted>2021-03-02T09:02:16Z</cp:lastPrinted>
  <dcterms:created xsi:type="dcterms:W3CDTF">2018-12-07T08:13:00Z</dcterms:created>
  <dcterms:modified xsi:type="dcterms:W3CDTF">2021-10-12T23:54:19Z</dcterms:modified>
  <cp:revision>87</cp:revision>
</cp:coreProperties>
</file>